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5C7D1" w14:textId="77777777" w:rsidR="00DA1D10" w:rsidRPr="00DA1D10" w:rsidRDefault="00DA1D10" w:rsidP="00DA1D10">
      <w:pPr>
        <w:tabs>
          <w:tab w:val="left" w:pos="4320"/>
        </w:tabs>
        <w:spacing w:line="240" w:lineRule="exact"/>
        <w:jc w:val="center"/>
        <w:outlineLvl w:val="0"/>
        <w:rPr>
          <w:b/>
          <w:szCs w:val="24"/>
        </w:rPr>
      </w:pPr>
      <w:bookmarkStart w:id="0" w:name="_Toc419726681"/>
      <w:bookmarkStart w:id="1" w:name="_Toc71888761"/>
      <w:bookmarkStart w:id="2" w:name="_Hlk61337621"/>
      <w:r w:rsidRPr="00DA1D10">
        <w:rPr>
          <w:b/>
          <w:szCs w:val="24"/>
        </w:rPr>
        <w:t xml:space="preserve">SOAH DOCKET NO. </w:t>
      </w:r>
      <w:bookmarkEnd w:id="0"/>
      <w:r w:rsidRPr="00DA1D10">
        <w:rPr>
          <w:b/>
          <w:szCs w:val="24"/>
        </w:rPr>
        <w:t>473-21-0247</w:t>
      </w:r>
      <w:bookmarkEnd w:id="1"/>
    </w:p>
    <w:p w14:paraId="052F6E14" w14:textId="77777777" w:rsidR="00DA1D10" w:rsidRPr="00DA1D10" w:rsidRDefault="00DA1D10" w:rsidP="00DA1D10">
      <w:pPr>
        <w:tabs>
          <w:tab w:val="left" w:pos="4320"/>
        </w:tabs>
        <w:spacing w:line="240" w:lineRule="exact"/>
        <w:jc w:val="center"/>
        <w:outlineLvl w:val="0"/>
        <w:rPr>
          <w:b/>
          <w:szCs w:val="24"/>
        </w:rPr>
      </w:pPr>
      <w:bookmarkStart w:id="3" w:name="_Toc419726682"/>
      <w:bookmarkStart w:id="4" w:name="_Toc71888762"/>
      <w:r w:rsidRPr="00DA1D10">
        <w:rPr>
          <w:b/>
          <w:szCs w:val="24"/>
        </w:rPr>
        <w:t xml:space="preserve">PUC DOCKET NO. </w:t>
      </w:r>
      <w:bookmarkEnd w:id="3"/>
      <w:r w:rsidRPr="00DA1D10">
        <w:rPr>
          <w:b/>
          <w:szCs w:val="24"/>
        </w:rPr>
        <w:t>51023</w:t>
      </w:r>
      <w:bookmarkEnd w:id="4"/>
    </w:p>
    <w:p w14:paraId="52FA913F" w14:textId="77777777" w:rsidR="00740B49" w:rsidRPr="00DD5154" w:rsidRDefault="00740B49" w:rsidP="00740B49">
      <w:pPr>
        <w:tabs>
          <w:tab w:val="left" w:pos="4320"/>
        </w:tabs>
        <w:spacing w:line="240" w:lineRule="auto"/>
        <w:jc w:val="center"/>
        <w:rPr>
          <w:b/>
          <w:szCs w:val="24"/>
        </w:rPr>
      </w:pPr>
    </w:p>
    <w:tbl>
      <w:tblPr>
        <w:tblW w:w="9000" w:type="dxa"/>
        <w:tblLook w:val="01E0" w:firstRow="1" w:lastRow="1" w:firstColumn="1" w:lastColumn="1" w:noHBand="0" w:noVBand="0"/>
      </w:tblPr>
      <w:tblGrid>
        <w:gridCol w:w="4345"/>
        <w:gridCol w:w="427"/>
        <w:gridCol w:w="4228"/>
      </w:tblGrid>
      <w:tr w:rsidR="00740B49" w:rsidRPr="00DD5154" w14:paraId="0AEBD362" w14:textId="77777777" w:rsidTr="0008548F">
        <w:tc>
          <w:tcPr>
            <w:tcW w:w="4345" w:type="dxa"/>
          </w:tcPr>
          <w:p w14:paraId="71A2F6F9" w14:textId="7FCD3C62" w:rsidR="00740B49" w:rsidRPr="00740B49" w:rsidRDefault="00DA1D10" w:rsidP="0028684F">
            <w:pPr>
              <w:spacing w:line="240" w:lineRule="auto"/>
              <w:jc w:val="left"/>
              <w:rPr>
                <w:b/>
                <w:szCs w:val="24"/>
              </w:rPr>
            </w:pPr>
            <w:r>
              <w:rPr>
                <w:b/>
                <w:sz w:val="22"/>
                <w:szCs w:val="22"/>
              </w:rPr>
              <w:t>APPLICATION OF THE CITY OF SAN ANTONIO ACTING BY AND THROUGH THE CITY PUBLIC SERVICE BOARD (CPS ENERGY) TO AMEND ITS CERTIFICATE OF CONVENIENCE AND NECESSITY FOR THE PROPOSED SCENIC LOOP 138-KV TRANSMISSION LINE IN BEXAR COUNTY</w:t>
            </w:r>
          </w:p>
        </w:tc>
        <w:tc>
          <w:tcPr>
            <w:tcW w:w="427" w:type="dxa"/>
          </w:tcPr>
          <w:p w14:paraId="13E9AD8A" w14:textId="77777777" w:rsidR="00740B49" w:rsidRPr="00DD5154" w:rsidRDefault="00740B49" w:rsidP="0028684F">
            <w:pPr>
              <w:spacing w:line="240" w:lineRule="auto"/>
              <w:jc w:val="center"/>
              <w:rPr>
                <w:b/>
                <w:szCs w:val="24"/>
              </w:rPr>
            </w:pPr>
            <w:r w:rsidRPr="00DD5154">
              <w:rPr>
                <w:b/>
                <w:szCs w:val="24"/>
              </w:rPr>
              <w:t>§</w:t>
            </w:r>
          </w:p>
          <w:p w14:paraId="06B33D03" w14:textId="77777777" w:rsidR="00740B49" w:rsidRPr="00DD5154" w:rsidRDefault="00740B49" w:rsidP="0028684F">
            <w:pPr>
              <w:spacing w:line="240" w:lineRule="auto"/>
              <w:jc w:val="center"/>
              <w:rPr>
                <w:b/>
                <w:szCs w:val="24"/>
              </w:rPr>
            </w:pPr>
            <w:r w:rsidRPr="00DD5154">
              <w:rPr>
                <w:b/>
                <w:szCs w:val="24"/>
              </w:rPr>
              <w:t>§</w:t>
            </w:r>
          </w:p>
          <w:p w14:paraId="25384035" w14:textId="77777777" w:rsidR="00740B49" w:rsidRPr="00DD5154" w:rsidRDefault="00740B49" w:rsidP="0028684F">
            <w:pPr>
              <w:spacing w:line="240" w:lineRule="auto"/>
              <w:jc w:val="center"/>
              <w:rPr>
                <w:b/>
                <w:szCs w:val="24"/>
              </w:rPr>
            </w:pPr>
            <w:r w:rsidRPr="00DD5154">
              <w:rPr>
                <w:b/>
                <w:szCs w:val="24"/>
              </w:rPr>
              <w:t>§</w:t>
            </w:r>
          </w:p>
          <w:p w14:paraId="7A03F9DB" w14:textId="77777777" w:rsidR="00740B49" w:rsidRPr="00DD5154" w:rsidRDefault="00740B49" w:rsidP="0028684F">
            <w:pPr>
              <w:spacing w:line="240" w:lineRule="auto"/>
              <w:jc w:val="center"/>
              <w:rPr>
                <w:b/>
                <w:szCs w:val="24"/>
              </w:rPr>
            </w:pPr>
            <w:r w:rsidRPr="00DD5154">
              <w:rPr>
                <w:b/>
                <w:szCs w:val="24"/>
              </w:rPr>
              <w:t>§</w:t>
            </w:r>
          </w:p>
          <w:p w14:paraId="05954724" w14:textId="77777777" w:rsidR="00740B49" w:rsidRPr="00DD5154" w:rsidRDefault="00740B49" w:rsidP="0028684F">
            <w:pPr>
              <w:spacing w:line="240" w:lineRule="auto"/>
              <w:jc w:val="center"/>
              <w:rPr>
                <w:b/>
                <w:szCs w:val="24"/>
              </w:rPr>
            </w:pPr>
            <w:r w:rsidRPr="00DD5154">
              <w:rPr>
                <w:b/>
                <w:szCs w:val="24"/>
              </w:rPr>
              <w:t>§</w:t>
            </w:r>
          </w:p>
          <w:p w14:paraId="4AD6D7DD" w14:textId="77777777" w:rsidR="00740B49" w:rsidRPr="00DD5154" w:rsidRDefault="00740B49" w:rsidP="0028684F">
            <w:pPr>
              <w:spacing w:line="240" w:lineRule="auto"/>
              <w:jc w:val="center"/>
              <w:rPr>
                <w:b/>
                <w:szCs w:val="24"/>
              </w:rPr>
            </w:pPr>
            <w:r w:rsidRPr="00DD5154">
              <w:rPr>
                <w:b/>
                <w:szCs w:val="24"/>
              </w:rPr>
              <w:t>§</w:t>
            </w:r>
          </w:p>
          <w:p w14:paraId="2F24246F" w14:textId="77777777" w:rsidR="00740B49" w:rsidRDefault="00740B49" w:rsidP="0028684F">
            <w:pPr>
              <w:spacing w:line="240" w:lineRule="auto"/>
              <w:jc w:val="center"/>
              <w:rPr>
                <w:b/>
                <w:szCs w:val="24"/>
              </w:rPr>
            </w:pPr>
            <w:r w:rsidRPr="00DD5154">
              <w:rPr>
                <w:b/>
                <w:szCs w:val="24"/>
              </w:rPr>
              <w:t>§</w:t>
            </w:r>
          </w:p>
          <w:p w14:paraId="1896866D" w14:textId="707F7FD3" w:rsidR="00740B49" w:rsidRPr="00DD5154" w:rsidRDefault="00740B49" w:rsidP="0028684F">
            <w:pPr>
              <w:spacing w:line="240" w:lineRule="auto"/>
              <w:jc w:val="center"/>
              <w:rPr>
                <w:b/>
                <w:szCs w:val="24"/>
              </w:rPr>
            </w:pPr>
          </w:p>
        </w:tc>
        <w:tc>
          <w:tcPr>
            <w:tcW w:w="4228" w:type="dxa"/>
          </w:tcPr>
          <w:p w14:paraId="61AFBDBE" w14:textId="77777777" w:rsidR="00740B49" w:rsidRPr="00DD5154" w:rsidRDefault="00740B49" w:rsidP="0028684F">
            <w:pPr>
              <w:pStyle w:val="Docketstyle"/>
              <w:spacing w:line="240" w:lineRule="auto"/>
              <w:jc w:val="center"/>
              <w:rPr>
                <w:bCs/>
                <w:szCs w:val="24"/>
              </w:rPr>
            </w:pPr>
            <w:r w:rsidRPr="00DD5154">
              <w:rPr>
                <w:bCs/>
                <w:szCs w:val="24"/>
              </w:rPr>
              <w:t>BEFORE THE STATE OFFICE</w:t>
            </w:r>
          </w:p>
          <w:p w14:paraId="2E0EFA11" w14:textId="77777777" w:rsidR="00740B49" w:rsidRDefault="00740B49" w:rsidP="0028684F">
            <w:pPr>
              <w:pStyle w:val="Docketstyle"/>
              <w:spacing w:line="240" w:lineRule="auto"/>
              <w:jc w:val="center"/>
              <w:rPr>
                <w:bCs/>
                <w:szCs w:val="24"/>
              </w:rPr>
            </w:pPr>
          </w:p>
          <w:p w14:paraId="0F9C2210" w14:textId="77777777" w:rsidR="00740B49" w:rsidRPr="00DD5154" w:rsidRDefault="00740B49" w:rsidP="0028684F">
            <w:pPr>
              <w:pStyle w:val="Docketstyle"/>
              <w:spacing w:line="240" w:lineRule="auto"/>
              <w:jc w:val="center"/>
              <w:rPr>
                <w:bCs/>
                <w:szCs w:val="24"/>
              </w:rPr>
            </w:pPr>
          </w:p>
          <w:p w14:paraId="73D38904" w14:textId="77777777" w:rsidR="00740B49" w:rsidRPr="00DD5154" w:rsidRDefault="00740B49" w:rsidP="0028684F">
            <w:pPr>
              <w:pStyle w:val="Docketstyle"/>
              <w:spacing w:line="240" w:lineRule="auto"/>
              <w:jc w:val="center"/>
              <w:rPr>
                <w:bCs/>
                <w:szCs w:val="24"/>
              </w:rPr>
            </w:pPr>
            <w:r w:rsidRPr="00DD5154">
              <w:rPr>
                <w:bCs/>
                <w:szCs w:val="24"/>
              </w:rPr>
              <w:t>OF</w:t>
            </w:r>
          </w:p>
          <w:p w14:paraId="153C4A0E" w14:textId="77777777" w:rsidR="00740B49" w:rsidRDefault="00740B49" w:rsidP="0028684F">
            <w:pPr>
              <w:pStyle w:val="Docketstyle"/>
              <w:spacing w:line="240" w:lineRule="auto"/>
              <w:jc w:val="center"/>
              <w:rPr>
                <w:bCs/>
                <w:szCs w:val="24"/>
              </w:rPr>
            </w:pPr>
          </w:p>
          <w:p w14:paraId="05D126DA" w14:textId="77777777" w:rsidR="00740B49" w:rsidRDefault="00740B49" w:rsidP="0028684F">
            <w:pPr>
              <w:pStyle w:val="Docketstyle"/>
              <w:spacing w:line="240" w:lineRule="auto"/>
              <w:rPr>
                <w:bCs/>
                <w:szCs w:val="24"/>
              </w:rPr>
            </w:pPr>
          </w:p>
          <w:p w14:paraId="43CC2D1F" w14:textId="77777777" w:rsidR="00740B49" w:rsidRPr="00DD5154" w:rsidRDefault="00740B49" w:rsidP="0028684F">
            <w:pPr>
              <w:pStyle w:val="Docketstyle"/>
              <w:spacing w:line="240" w:lineRule="auto"/>
              <w:jc w:val="center"/>
              <w:rPr>
                <w:bCs/>
                <w:szCs w:val="24"/>
              </w:rPr>
            </w:pPr>
            <w:r w:rsidRPr="00DD5154">
              <w:rPr>
                <w:bCs/>
                <w:szCs w:val="24"/>
              </w:rPr>
              <w:t>ADMINISTRATIVE HEARINGS</w:t>
            </w:r>
          </w:p>
        </w:tc>
      </w:tr>
      <w:bookmarkEnd w:id="2"/>
    </w:tbl>
    <w:p w14:paraId="3006918E" w14:textId="7336CF43" w:rsidR="007C412F" w:rsidRDefault="007C412F" w:rsidP="00407A9A">
      <w:pPr>
        <w:spacing w:line="240" w:lineRule="auto"/>
        <w:jc w:val="center"/>
      </w:pPr>
    </w:p>
    <w:p w14:paraId="3006918F" w14:textId="77777777" w:rsidR="00AF3657" w:rsidRPr="00E95F4E" w:rsidRDefault="00D10D84" w:rsidP="00407A9A">
      <w:pPr>
        <w:pStyle w:val="Documentheading"/>
        <w:spacing w:line="240" w:lineRule="auto"/>
        <w:rPr>
          <w:sz w:val="24"/>
          <w:szCs w:val="24"/>
        </w:rPr>
      </w:pPr>
      <w:r w:rsidRPr="00E95F4E">
        <w:rPr>
          <w:sz w:val="24"/>
          <w:szCs w:val="24"/>
        </w:rPr>
        <w:t>commission staff’s initial brief</w:t>
      </w:r>
    </w:p>
    <w:p w14:paraId="30069190" w14:textId="77777777" w:rsidR="003744AE" w:rsidRDefault="003744AE" w:rsidP="00AF3657">
      <w:pPr>
        <w:pStyle w:val="Documentheading"/>
      </w:pPr>
    </w:p>
    <w:p w14:paraId="30069191" w14:textId="77777777" w:rsidR="0061677C" w:rsidRDefault="0061677C" w:rsidP="00407A9A">
      <w:pPr>
        <w:keepNext/>
        <w:spacing w:line="240" w:lineRule="auto"/>
        <w:ind w:left="4320"/>
        <w:rPr>
          <w:bCs/>
          <w:szCs w:val="24"/>
        </w:rPr>
      </w:pPr>
    </w:p>
    <w:p w14:paraId="30069192" w14:textId="77777777" w:rsidR="00D10D84" w:rsidRDefault="00D10D84" w:rsidP="00407A9A">
      <w:pPr>
        <w:keepNext/>
        <w:spacing w:line="240" w:lineRule="auto"/>
        <w:ind w:left="4320"/>
        <w:rPr>
          <w:bCs/>
          <w:szCs w:val="24"/>
        </w:rPr>
      </w:pPr>
    </w:p>
    <w:p w14:paraId="0F8D4779" w14:textId="1AC90DD2" w:rsidR="001D29AD" w:rsidRPr="001D29AD" w:rsidRDefault="001D29AD" w:rsidP="001D29AD">
      <w:pPr>
        <w:spacing w:line="240" w:lineRule="auto"/>
        <w:rPr>
          <w:szCs w:val="24"/>
        </w:rPr>
      </w:pPr>
      <w:r w:rsidRPr="001D29AD">
        <w:rPr>
          <w:szCs w:val="24"/>
        </w:rPr>
        <w:t xml:space="preserve">Dated:  </w:t>
      </w:r>
      <w:r w:rsidRPr="001D29AD">
        <w:rPr>
          <w:szCs w:val="24"/>
        </w:rPr>
        <w:fldChar w:fldCharType="begin"/>
      </w:r>
      <w:r w:rsidRPr="001D29AD">
        <w:rPr>
          <w:szCs w:val="24"/>
        </w:rPr>
        <w:instrText xml:space="preserve"> DATE \@ "MMMM d, yyyy" </w:instrText>
      </w:r>
      <w:r w:rsidRPr="001D29AD">
        <w:rPr>
          <w:szCs w:val="24"/>
        </w:rPr>
        <w:fldChar w:fldCharType="separate"/>
      </w:r>
      <w:r w:rsidR="00F32162">
        <w:rPr>
          <w:noProof/>
          <w:szCs w:val="24"/>
        </w:rPr>
        <w:t>May 21, 2021</w:t>
      </w:r>
      <w:r w:rsidRPr="001D29AD">
        <w:rPr>
          <w:szCs w:val="24"/>
        </w:rPr>
        <w:fldChar w:fldCharType="end"/>
      </w:r>
    </w:p>
    <w:p w14:paraId="39FBB68A" w14:textId="77777777" w:rsidR="001D29AD" w:rsidRPr="001D29AD" w:rsidRDefault="001D29AD" w:rsidP="001D29AD">
      <w:pPr>
        <w:spacing w:line="480" w:lineRule="auto"/>
        <w:ind w:left="3600" w:firstLine="720"/>
        <w:rPr>
          <w:szCs w:val="24"/>
        </w:rPr>
      </w:pPr>
    </w:p>
    <w:p w14:paraId="08968DD9" w14:textId="77777777" w:rsidR="001D29AD" w:rsidRPr="001D29AD" w:rsidRDefault="001D29AD" w:rsidP="001D29AD">
      <w:pPr>
        <w:spacing w:line="480" w:lineRule="auto"/>
        <w:ind w:left="3600" w:firstLine="720"/>
        <w:rPr>
          <w:szCs w:val="24"/>
        </w:rPr>
      </w:pPr>
      <w:r w:rsidRPr="001D29AD">
        <w:rPr>
          <w:szCs w:val="24"/>
        </w:rPr>
        <w:t>Respectfully submitted,</w:t>
      </w:r>
    </w:p>
    <w:p w14:paraId="12CC7CC6" w14:textId="77777777" w:rsidR="001D29AD" w:rsidRPr="001D29AD" w:rsidRDefault="001D29AD" w:rsidP="001D29AD">
      <w:pPr>
        <w:spacing w:line="240" w:lineRule="auto"/>
        <w:ind w:left="4320"/>
        <w:contextualSpacing/>
        <w:jc w:val="left"/>
        <w:rPr>
          <w:b/>
          <w:szCs w:val="24"/>
        </w:rPr>
      </w:pPr>
      <w:r w:rsidRPr="001D29AD">
        <w:rPr>
          <w:b/>
          <w:szCs w:val="24"/>
        </w:rPr>
        <w:t xml:space="preserve">PUBLIC UTILITY COMMISSION OF TEXAS </w:t>
      </w:r>
    </w:p>
    <w:p w14:paraId="49DB8195" w14:textId="77777777" w:rsidR="001D29AD" w:rsidRPr="001D29AD" w:rsidRDefault="001D29AD" w:rsidP="001D29AD">
      <w:pPr>
        <w:spacing w:line="240" w:lineRule="auto"/>
        <w:ind w:left="4320"/>
        <w:contextualSpacing/>
        <w:rPr>
          <w:b/>
          <w:szCs w:val="24"/>
        </w:rPr>
      </w:pPr>
      <w:r w:rsidRPr="001D29AD">
        <w:rPr>
          <w:b/>
          <w:szCs w:val="24"/>
        </w:rPr>
        <w:t>LEGAL DIVISION</w:t>
      </w:r>
    </w:p>
    <w:p w14:paraId="0507202D" w14:textId="77777777" w:rsidR="001D29AD" w:rsidRPr="001D29AD" w:rsidRDefault="001D29AD" w:rsidP="001D29AD">
      <w:pPr>
        <w:spacing w:line="240" w:lineRule="auto"/>
        <w:ind w:left="3600" w:firstLine="720"/>
      </w:pPr>
    </w:p>
    <w:p w14:paraId="679E34D7" w14:textId="77777777" w:rsidR="00740B49" w:rsidRPr="001D29AD" w:rsidRDefault="00740B49" w:rsidP="00740B49">
      <w:pPr>
        <w:spacing w:line="240" w:lineRule="auto"/>
        <w:ind w:left="4320"/>
        <w:rPr>
          <w:rFonts w:eastAsia="Calibri"/>
        </w:rPr>
      </w:pPr>
      <w:r w:rsidRPr="001D29AD">
        <w:rPr>
          <w:rFonts w:eastAsia="Calibri"/>
        </w:rPr>
        <w:t>Rachelle Nicolette Robles</w:t>
      </w:r>
    </w:p>
    <w:p w14:paraId="6A5450A6" w14:textId="77777777" w:rsidR="001D29AD" w:rsidRPr="001D29AD" w:rsidRDefault="001D29AD" w:rsidP="001D29AD">
      <w:pPr>
        <w:spacing w:line="240" w:lineRule="auto"/>
        <w:jc w:val="left"/>
      </w:pPr>
      <w:r w:rsidRPr="001D29AD">
        <w:tab/>
      </w:r>
      <w:r w:rsidRPr="001D29AD">
        <w:tab/>
      </w:r>
      <w:r w:rsidRPr="001D29AD">
        <w:tab/>
      </w:r>
      <w:r w:rsidRPr="001D29AD">
        <w:tab/>
      </w:r>
      <w:r w:rsidRPr="001D29AD">
        <w:tab/>
      </w:r>
      <w:r w:rsidRPr="001D29AD">
        <w:tab/>
        <w:t xml:space="preserve">Division Director </w:t>
      </w:r>
    </w:p>
    <w:p w14:paraId="3FA6DBD4" w14:textId="77777777" w:rsidR="001D29AD" w:rsidRPr="001D29AD" w:rsidRDefault="001D29AD" w:rsidP="001D29AD">
      <w:pPr>
        <w:spacing w:line="240" w:lineRule="auto"/>
        <w:jc w:val="left"/>
      </w:pPr>
    </w:p>
    <w:p w14:paraId="45350640" w14:textId="77777777" w:rsidR="001D29AD" w:rsidRPr="001D29AD" w:rsidRDefault="001D29AD" w:rsidP="001D29AD">
      <w:pPr>
        <w:overflowPunct w:val="0"/>
        <w:autoSpaceDE w:val="0"/>
        <w:autoSpaceDN w:val="0"/>
        <w:adjustRightInd w:val="0"/>
        <w:spacing w:line="240" w:lineRule="auto"/>
        <w:textAlignment w:val="baseline"/>
        <w:rPr>
          <w:szCs w:val="24"/>
        </w:rPr>
      </w:pPr>
    </w:p>
    <w:p w14:paraId="1E3DA4DC" w14:textId="77777777" w:rsidR="001D29AD" w:rsidRPr="001D29AD" w:rsidRDefault="001D29AD" w:rsidP="001D29AD">
      <w:pPr>
        <w:overflowPunct w:val="0"/>
        <w:autoSpaceDE w:val="0"/>
        <w:autoSpaceDN w:val="0"/>
        <w:adjustRightInd w:val="0"/>
        <w:spacing w:line="240" w:lineRule="auto"/>
        <w:textAlignment w:val="baseline"/>
        <w:rPr>
          <w:szCs w:val="24"/>
        </w:rPr>
      </w:pPr>
    </w:p>
    <w:p w14:paraId="3DEA5D12" w14:textId="12558E58" w:rsidR="001D29AD" w:rsidRPr="00E10518" w:rsidRDefault="00E10518" w:rsidP="001D29AD">
      <w:pPr>
        <w:overflowPunct w:val="0"/>
        <w:autoSpaceDE w:val="0"/>
        <w:autoSpaceDN w:val="0"/>
        <w:adjustRightInd w:val="0"/>
        <w:spacing w:line="240" w:lineRule="auto"/>
        <w:ind w:left="3600" w:firstLine="720"/>
        <w:textAlignment w:val="baseline"/>
        <w:rPr>
          <w:szCs w:val="24"/>
          <w:u w:val="single"/>
        </w:rPr>
      </w:pPr>
      <w:r w:rsidRPr="00E10518">
        <w:rPr>
          <w:szCs w:val="24"/>
          <w:u w:val="single"/>
        </w:rPr>
        <w:t>/s/ Rustin Tawater_______</w:t>
      </w:r>
    </w:p>
    <w:p w14:paraId="63014A83" w14:textId="77777777" w:rsidR="001D29AD" w:rsidRPr="001D29AD" w:rsidRDefault="001D29AD" w:rsidP="001D29AD">
      <w:pPr>
        <w:overflowPunct w:val="0"/>
        <w:autoSpaceDE w:val="0"/>
        <w:autoSpaceDN w:val="0"/>
        <w:adjustRightInd w:val="0"/>
        <w:spacing w:line="240" w:lineRule="auto"/>
        <w:ind w:left="3600" w:firstLine="720"/>
        <w:textAlignment w:val="baseline"/>
        <w:rPr>
          <w:szCs w:val="24"/>
        </w:rPr>
      </w:pPr>
      <w:r w:rsidRPr="001D29AD">
        <w:rPr>
          <w:szCs w:val="24"/>
        </w:rPr>
        <w:t>Rustin Tawater</w:t>
      </w:r>
    </w:p>
    <w:p w14:paraId="43946EAA" w14:textId="77777777" w:rsidR="001D29AD" w:rsidRPr="001D29AD" w:rsidRDefault="001D29AD" w:rsidP="001D29AD">
      <w:pPr>
        <w:overflowPunct w:val="0"/>
        <w:autoSpaceDE w:val="0"/>
        <w:autoSpaceDN w:val="0"/>
        <w:adjustRightInd w:val="0"/>
        <w:spacing w:line="240" w:lineRule="auto"/>
        <w:textAlignment w:val="baseline"/>
        <w:rPr>
          <w:szCs w:val="24"/>
        </w:rPr>
      </w:pPr>
      <w:r w:rsidRPr="001D29AD">
        <w:rPr>
          <w:szCs w:val="24"/>
        </w:rPr>
        <w:tab/>
      </w:r>
      <w:r w:rsidRPr="001D29AD">
        <w:rPr>
          <w:szCs w:val="24"/>
        </w:rPr>
        <w:tab/>
      </w:r>
      <w:r w:rsidRPr="001D29AD">
        <w:rPr>
          <w:szCs w:val="24"/>
        </w:rPr>
        <w:tab/>
      </w:r>
      <w:r w:rsidRPr="001D29AD">
        <w:rPr>
          <w:szCs w:val="24"/>
        </w:rPr>
        <w:tab/>
      </w:r>
      <w:r w:rsidRPr="001D29AD">
        <w:rPr>
          <w:szCs w:val="24"/>
        </w:rPr>
        <w:tab/>
      </w:r>
      <w:r w:rsidRPr="001D29AD">
        <w:rPr>
          <w:szCs w:val="24"/>
        </w:rPr>
        <w:tab/>
        <w:t>State Bar No. 24110430</w:t>
      </w:r>
    </w:p>
    <w:p w14:paraId="306638E4" w14:textId="77777777" w:rsidR="001D29AD" w:rsidRPr="001D29AD" w:rsidRDefault="001D29AD" w:rsidP="001D29AD">
      <w:pPr>
        <w:overflowPunct w:val="0"/>
        <w:autoSpaceDE w:val="0"/>
        <w:autoSpaceDN w:val="0"/>
        <w:adjustRightInd w:val="0"/>
        <w:spacing w:line="240" w:lineRule="auto"/>
        <w:textAlignment w:val="baseline"/>
        <w:rPr>
          <w:szCs w:val="24"/>
        </w:rPr>
      </w:pPr>
      <w:r w:rsidRPr="001D29AD">
        <w:rPr>
          <w:szCs w:val="24"/>
        </w:rPr>
        <w:tab/>
      </w:r>
      <w:r w:rsidRPr="001D29AD">
        <w:rPr>
          <w:szCs w:val="24"/>
        </w:rPr>
        <w:tab/>
      </w:r>
      <w:r w:rsidRPr="001D29AD">
        <w:rPr>
          <w:szCs w:val="24"/>
        </w:rPr>
        <w:tab/>
      </w:r>
      <w:r w:rsidRPr="001D29AD">
        <w:rPr>
          <w:szCs w:val="24"/>
        </w:rPr>
        <w:tab/>
      </w:r>
      <w:r w:rsidRPr="001D29AD">
        <w:rPr>
          <w:szCs w:val="24"/>
        </w:rPr>
        <w:tab/>
      </w:r>
      <w:r w:rsidRPr="001D29AD">
        <w:rPr>
          <w:szCs w:val="24"/>
        </w:rPr>
        <w:tab/>
        <w:t>1701 N. Congress Avenue</w:t>
      </w:r>
    </w:p>
    <w:p w14:paraId="5CA14118" w14:textId="77777777" w:rsidR="001D29AD" w:rsidRPr="001D29AD" w:rsidRDefault="001D29AD" w:rsidP="001D29AD">
      <w:pPr>
        <w:overflowPunct w:val="0"/>
        <w:autoSpaceDE w:val="0"/>
        <w:autoSpaceDN w:val="0"/>
        <w:adjustRightInd w:val="0"/>
        <w:spacing w:line="240" w:lineRule="auto"/>
        <w:textAlignment w:val="baseline"/>
        <w:rPr>
          <w:szCs w:val="24"/>
        </w:rPr>
      </w:pPr>
      <w:r w:rsidRPr="001D29AD">
        <w:rPr>
          <w:szCs w:val="24"/>
        </w:rPr>
        <w:tab/>
      </w:r>
      <w:r w:rsidRPr="001D29AD">
        <w:rPr>
          <w:szCs w:val="24"/>
        </w:rPr>
        <w:tab/>
      </w:r>
      <w:r w:rsidRPr="001D29AD">
        <w:rPr>
          <w:szCs w:val="24"/>
        </w:rPr>
        <w:tab/>
      </w:r>
      <w:r w:rsidRPr="001D29AD">
        <w:rPr>
          <w:szCs w:val="24"/>
        </w:rPr>
        <w:tab/>
      </w:r>
      <w:r w:rsidRPr="001D29AD">
        <w:rPr>
          <w:szCs w:val="24"/>
        </w:rPr>
        <w:tab/>
      </w:r>
      <w:r w:rsidRPr="001D29AD">
        <w:rPr>
          <w:szCs w:val="24"/>
        </w:rPr>
        <w:tab/>
        <w:t>P.O. Box 13326</w:t>
      </w:r>
    </w:p>
    <w:p w14:paraId="314B0D63" w14:textId="77777777" w:rsidR="001D29AD" w:rsidRPr="001D29AD" w:rsidRDefault="001D29AD" w:rsidP="001D29AD">
      <w:pPr>
        <w:overflowPunct w:val="0"/>
        <w:autoSpaceDE w:val="0"/>
        <w:autoSpaceDN w:val="0"/>
        <w:adjustRightInd w:val="0"/>
        <w:spacing w:line="240" w:lineRule="auto"/>
        <w:textAlignment w:val="baseline"/>
        <w:rPr>
          <w:szCs w:val="24"/>
        </w:rPr>
      </w:pPr>
      <w:r w:rsidRPr="001D29AD">
        <w:rPr>
          <w:szCs w:val="24"/>
        </w:rPr>
        <w:tab/>
      </w:r>
      <w:r w:rsidRPr="001D29AD">
        <w:rPr>
          <w:szCs w:val="24"/>
        </w:rPr>
        <w:tab/>
      </w:r>
      <w:r w:rsidRPr="001D29AD">
        <w:rPr>
          <w:szCs w:val="24"/>
        </w:rPr>
        <w:tab/>
      </w:r>
      <w:r w:rsidRPr="001D29AD">
        <w:rPr>
          <w:szCs w:val="24"/>
        </w:rPr>
        <w:tab/>
      </w:r>
      <w:r w:rsidRPr="001D29AD">
        <w:rPr>
          <w:szCs w:val="24"/>
        </w:rPr>
        <w:tab/>
      </w:r>
      <w:r w:rsidRPr="001D29AD">
        <w:rPr>
          <w:szCs w:val="24"/>
        </w:rPr>
        <w:tab/>
        <w:t>Austin, Texas 78711-3326</w:t>
      </w:r>
    </w:p>
    <w:p w14:paraId="274D5660" w14:textId="77777777" w:rsidR="001D29AD" w:rsidRPr="001D29AD" w:rsidRDefault="001D29AD" w:rsidP="001D29AD">
      <w:pPr>
        <w:overflowPunct w:val="0"/>
        <w:autoSpaceDE w:val="0"/>
        <w:autoSpaceDN w:val="0"/>
        <w:adjustRightInd w:val="0"/>
        <w:spacing w:line="240" w:lineRule="auto"/>
        <w:textAlignment w:val="baseline"/>
        <w:rPr>
          <w:szCs w:val="24"/>
        </w:rPr>
      </w:pPr>
      <w:r w:rsidRPr="001D29AD">
        <w:rPr>
          <w:szCs w:val="24"/>
        </w:rPr>
        <w:tab/>
      </w:r>
      <w:r w:rsidRPr="001D29AD">
        <w:rPr>
          <w:szCs w:val="24"/>
        </w:rPr>
        <w:tab/>
      </w:r>
      <w:r w:rsidRPr="001D29AD">
        <w:rPr>
          <w:szCs w:val="24"/>
        </w:rPr>
        <w:tab/>
      </w:r>
      <w:r w:rsidRPr="001D29AD">
        <w:rPr>
          <w:szCs w:val="24"/>
        </w:rPr>
        <w:tab/>
      </w:r>
      <w:r w:rsidRPr="001D29AD">
        <w:rPr>
          <w:szCs w:val="24"/>
        </w:rPr>
        <w:tab/>
      </w:r>
      <w:r w:rsidRPr="001D29AD">
        <w:rPr>
          <w:szCs w:val="24"/>
        </w:rPr>
        <w:tab/>
        <w:t>(512) 936-7230</w:t>
      </w:r>
    </w:p>
    <w:p w14:paraId="5CF75852" w14:textId="77777777" w:rsidR="001D29AD" w:rsidRPr="001D29AD" w:rsidRDefault="001D29AD" w:rsidP="001D29AD">
      <w:pPr>
        <w:tabs>
          <w:tab w:val="left" w:pos="4320"/>
        </w:tabs>
        <w:overflowPunct w:val="0"/>
        <w:autoSpaceDE w:val="0"/>
        <w:autoSpaceDN w:val="0"/>
        <w:adjustRightInd w:val="0"/>
        <w:spacing w:line="240" w:lineRule="auto"/>
        <w:textAlignment w:val="baseline"/>
        <w:rPr>
          <w:szCs w:val="24"/>
        </w:rPr>
      </w:pPr>
      <w:r w:rsidRPr="001D29AD">
        <w:rPr>
          <w:szCs w:val="24"/>
        </w:rPr>
        <w:tab/>
        <w:t>(512) 936-7268 (facsimile)</w:t>
      </w:r>
    </w:p>
    <w:p w14:paraId="18042B84" w14:textId="77777777" w:rsidR="001D29AD" w:rsidRPr="001D29AD" w:rsidRDefault="001D29AD" w:rsidP="001D29AD">
      <w:pPr>
        <w:tabs>
          <w:tab w:val="left" w:pos="4320"/>
        </w:tabs>
        <w:overflowPunct w:val="0"/>
        <w:autoSpaceDE w:val="0"/>
        <w:autoSpaceDN w:val="0"/>
        <w:adjustRightInd w:val="0"/>
        <w:spacing w:line="240" w:lineRule="auto"/>
        <w:textAlignment w:val="baseline"/>
        <w:rPr>
          <w:szCs w:val="24"/>
        </w:rPr>
      </w:pPr>
      <w:r w:rsidRPr="001D29AD">
        <w:rPr>
          <w:szCs w:val="24"/>
        </w:rPr>
        <w:tab/>
        <w:t>rustin.tawater@puc.texas.gov</w:t>
      </w:r>
    </w:p>
    <w:p w14:paraId="300691A6" w14:textId="77777777" w:rsidR="00E9233A" w:rsidRPr="00E9233A" w:rsidRDefault="00E9233A" w:rsidP="00407A9A">
      <w:pPr>
        <w:pStyle w:val="Docketnumber"/>
        <w:spacing w:line="240" w:lineRule="auto"/>
        <w:rPr>
          <w:sz w:val="24"/>
          <w:szCs w:val="24"/>
        </w:rPr>
      </w:pPr>
    </w:p>
    <w:p w14:paraId="3EA1CFFE" w14:textId="77777777" w:rsidR="00740B49" w:rsidRPr="00E9233A" w:rsidRDefault="00740B49" w:rsidP="00407A9A">
      <w:pPr>
        <w:pStyle w:val="Docketnumber"/>
        <w:spacing w:line="240" w:lineRule="auto"/>
        <w:rPr>
          <w:sz w:val="24"/>
          <w:szCs w:val="24"/>
        </w:rPr>
      </w:pPr>
    </w:p>
    <w:p w14:paraId="300691A9" w14:textId="6E9D2468" w:rsidR="008D2F91" w:rsidRPr="001D29AD" w:rsidRDefault="00D10D84" w:rsidP="001D29AD">
      <w:pPr>
        <w:pStyle w:val="Docketnumber"/>
        <w:spacing w:line="240" w:lineRule="auto"/>
      </w:pPr>
      <w:r>
        <w:t>Date:</w:t>
      </w:r>
      <w:r w:rsidR="00EB1BF5">
        <w:t xml:space="preserve"> </w:t>
      </w:r>
      <w:r w:rsidR="00D26FDC">
        <w:t>May 21</w:t>
      </w:r>
      <w:r w:rsidR="00873F9E">
        <w:t>, 20</w:t>
      </w:r>
      <w:r w:rsidR="001D29AD">
        <w:t>2</w:t>
      </w:r>
      <w:r w:rsidR="00740B49">
        <w:t>1</w:t>
      </w:r>
      <w:r>
        <w:br w:type="page"/>
      </w:r>
    </w:p>
    <w:p w14:paraId="300691AA" w14:textId="77777777" w:rsidR="008D2F91" w:rsidRPr="00DF60FF" w:rsidRDefault="008D2F91" w:rsidP="00407A9A">
      <w:pPr>
        <w:pStyle w:val="Docketnumber"/>
        <w:spacing w:line="240" w:lineRule="auto"/>
        <w:rPr>
          <w:sz w:val="24"/>
          <w:szCs w:val="24"/>
        </w:rPr>
      </w:pPr>
      <w:r w:rsidRPr="00D10D84">
        <w:rPr>
          <w:sz w:val="24"/>
          <w:szCs w:val="24"/>
        </w:rPr>
        <w:lastRenderedPageBreak/>
        <w:t>TABLE OF CONTENTS</w:t>
      </w:r>
    </w:p>
    <w:sdt>
      <w:sdtPr>
        <w:rPr>
          <w:b w:val="0"/>
          <w:bCs w:val="0"/>
          <w:caps w:val="0"/>
          <w:szCs w:val="20"/>
        </w:rPr>
        <w:id w:val="-2122451917"/>
        <w:docPartObj>
          <w:docPartGallery w:val="Table of Contents"/>
          <w:docPartUnique/>
        </w:docPartObj>
      </w:sdtPr>
      <w:sdtEndPr>
        <w:rPr>
          <w:noProof/>
        </w:rPr>
      </w:sdtEndPr>
      <w:sdtContent>
        <w:p w14:paraId="0FA78BFF" w14:textId="1C425B87" w:rsidR="003419D8" w:rsidRDefault="003E017D" w:rsidP="003419D8">
          <w:pPr>
            <w:pStyle w:val="TOC1"/>
            <w:tabs>
              <w:tab w:val="right" w:leader="dot" w:pos="9350"/>
            </w:tabs>
            <w:rPr>
              <w:rFonts w:asciiTheme="minorHAnsi" w:eastAsiaTheme="minorEastAsia" w:hAnsiTheme="minorHAnsi" w:cstheme="minorBidi"/>
              <w:b w:val="0"/>
              <w:bCs w:val="0"/>
              <w:caps w:val="0"/>
              <w:noProof/>
              <w:sz w:val="22"/>
              <w:szCs w:val="22"/>
            </w:rPr>
          </w:pPr>
          <w:r>
            <w:rPr>
              <w:caps w:val="0"/>
              <w:noProof/>
            </w:rPr>
            <w:fldChar w:fldCharType="begin"/>
          </w:r>
          <w:r>
            <w:rPr>
              <w:noProof/>
            </w:rPr>
            <w:instrText xml:space="preserve"> TOC \o "1-3" \h \z \u </w:instrText>
          </w:r>
          <w:r>
            <w:rPr>
              <w:caps w:val="0"/>
              <w:noProof/>
            </w:rPr>
            <w:fldChar w:fldCharType="separate"/>
          </w:r>
          <w:hyperlink w:anchor="_Toc71888765" w:history="1">
            <w:r w:rsidR="003419D8" w:rsidRPr="00270F26">
              <w:rPr>
                <w:rStyle w:val="Hyperlink"/>
                <w:noProof/>
              </w:rPr>
              <w:t>I. Introduction</w:t>
            </w:r>
            <w:r w:rsidR="003419D8">
              <w:rPr>
                <w:noProof/>
                <w:webHidden/>
              </w:rPr>
              <w:tab/>
            </w:r>
            <w:r w:rsidR="003419D8">
              <w:rPr>
                <w:noProof/>
                <w:webHidden/>
              </w:rPr>
              <w:fldChar w:fldCharType="begin"/>
            </w:r>
            <w:r w:rsidR="003419D8">
              <w:rPr>
                <w:noProof/>
                <w:webHidden/>
              </w:rPr>
              <w:instrText xml:space="preserve"> PAGEREF _Toc71888765 \h </w:instrText>
            </w:r>
            <w:r w:rsidR="003419D8">
              <w:rPr>
                <w:noProof/>
                <w:webHidden/>
              </w:rPr>
            </w:r>
            <w:r w:rsidR="003419D8">
              <w:rPr>
                <w:noProof/>
                <w:webHidden/>
              </w:rPr>
              <w:fldChar w:fldCharType="separate"/>
            </w:r>
            <w:r w:rsidR="001C13D9">
              <w:rPr>
                <w:noProof/>
                <w:webHidden/>
              </w:rPr>
              <w:t>1</w:t>
            </w:r>
            <w:r w:rsidR="003419D8">
              <w:rPr>
                <w:noProof/>
                <w:webHidden/>
              </w:rPr>
              <w:fldChar w:fldCharType="end"/>
            </w:r>
          </w:hyperlink>
        </w:p>
        <w:p w14:paraId="29B28164" w14:textId="234E3AFE" w:rsidR="003419D8" w:rsidRDefault="00AF3585">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1888766" w:history="1">
            <w:r w:rsidR="003419D8" w:rsidRPr="00270F26">
              <w:rPr>
                <w:rStyle w:val="Hyperlink"/>
                <w:noProof/>
              </w:rPr>
              <w:t>A.</w:t>
            </w:r>
            <w:r w:rsidR="003419D8">
              <w:rPr>
                <w:rFonts w:asciiTheme="minorHAnsi" w:eastAsiaTheme="minorEastAsia" w:hAnsiTheme="minorHAnsi" w:cstheme="minorBidi"/>
                <w:b w:val="0"/>
                <w:bCs w:val="0"/>
                <w:noProof/>
                <w:sz w:val="22"/>
                <w:szCs w:val="22"/>
              </w:rPr>
              <w:tab/>
            </w:r>
            <w:r w:rsidR="003419D8" w:rsidRPr="00270F26">
              <w:rPr>
                <w:rStyle w:val="Hyperlink"/>
                <w:noProof/>
              </w:rPr>
              <w:t>Route P exhibits positive quantitative features.</w:t>
            </w:r>
            <w:r w:rsidR="003419D8">
              <w:rPr>
                <w:noProof/>
                <w:webHidden/>
              </w:rPr>
              <w:tab/>
            </w:r>
            <w:r w:rsidR="003419D8">
              <w:rPr>
                <w:noProof/>
                <w:webHidden/>
              </w:rPr>
              <w:fldChar w:fldCharType="begin"/>
            </w:r>
            <w:r w:rsidR="003419D8">
              <w:rPr>
                <w:noProof/>
                <w:webHidden/>
              </w:rPr>
              <w:instrText xml:space="preserve"> PAGEREF _Toc71888766 \h </w:instrText>
            </w:r>
            <w:r w:rsidR="003419D8">
              <w:rPr>
                <w:noProof/>
                <w:webHidden/>
              </w:rPr>
            </w:r>
            <w:r w:rsidR="003419D8">
              <w:rPr>
                <w:noProof/>
                <w:webHidden/>
              </w:rPr>
              <w:fldChar w:fldCharType="separate"/>
            </w:r>
            <w:r w:rsidR="001C13D9">
              <w:rPr>
                <w:noProof/>
                <w:webHidden/>
              </w:rPr>
              <w:t>3</w:t>
            </w:r>
            <w:r w:rsidR="003419D8">
              <w:rPr>
                <w:noProof/>
                <w:webHidden/>
              </w:rPr>
              <w:fldChar w:fldCharType="end"/>
            </w:r>
          </w:hyperlink>
        </w:p>
        <w:p w14:paraId="401AA54E" w14:textId="6D759BE9" w:rsidR="003419D8" w:rsidRDefault="00AF3585">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1888767" w:history="1">
            <w:r w:rsidR="003419D8" w:rsidRPr="00270F26">
              <w:rPr>
                <w:rStyle w:val="Hyperlink"/>
                <w:noProof/>
              </w:rPr>
              <w:t>B.</w:t>
            </w:r>
            <w:r w:rsidR="003419D8">
              <w:rPr>
                <w:rFonts w:asciiTheme="minorHAnsi" w:eastAsiaTheme="minorEastAsia" w:hAnsiTheme="minorHAnsi" w:cstheme="minorBidi"/>
                <w:b w:val="0"/>
                <w:bCs w:val="0"/>
                <w:noProof/>
                <w:sz w:val="22"/>
                <w:szCs w:val="22"/>
              </w:rPr>
              <w:tab/>
            </w:r>
            <w:r w:rsidR="003419D8" w:rsidRPr="00270F26">
              <w:rPr>
                <w:rStyle w:val="Hyperlink"/>
                <w:noProof/>
              </w:rPr>
              <w:t>Route P exhibits positive qualitative features.</w:t>
            </w:r>
            <w:r w:rsidR="003419D8">
              <w:rPr>
                <w:noProof/>
                <w:webHidden/>
              </w:rPr>
              <w:tab/>
            </w:r>
            <w:r w:rsidR="003419D8">
              <w:rPr>
                <w:noProof/>
                <w:webHidden/>
              </w:rPr>
              <w:fldChar w:fldCharType="begin"/>
            </w:r>
            <w:r w:rsidR="003419D8">
              <w:rPr>
                <w:noProof/>
                <w:webHidden/>
              </w:rPr>
              <w:instrText xml:space="preserve"> PAGEREF _Toc71888767 \h </w:instrText>
            </w:r>
            <w:r w:rsidR="003419D8">
              <w:rPr>
                <w:noProof/>
                <w:webHidden/>
              </w:rPr>
            </w:r>
            <w:r w:rsidR="003419D8">
              <w:rPr>
                <w:noProof/>
                <w:webHidden/>
              </w:rPr>
              <w:fldChar w:fldCharType="separate"/>
            </w:r>
            <w:r w:rsidR="001C13D9">
              <w:rPr>
                <w:noProof/>
                <w:webHidden/>
              </w:rPr>
              <w:t>3</w:t>
            </w:r>
            <w:r w:rsidR="003419D8">
              <w:rPr>
                <w:noProof/>
                <w:webHidden/>
              </w:rPr>
              <w:fldChar w:fldCharType="end"/>
            </w:r>
          </w:hyperlink>
        </w:p>
        <w:p w14:paraId="59448238" w14:textId="2DACA85A" w:rsidR="003419D8" w:rsidRDefault="00AF3585">
          <w:pPr>
            <w:pStyle w:val="TOC1"/>
            <w:tabs>
              <w:tab w:val="left" w:pos="480"/>
              <w:tab w:val="right" w:leader="dot" w:pos="9350"/>
            </w:tabs>
            <w:rPr>
              <w:rFonts w:asciiTheme="minorHAnsi" w:eastAsiaTheme="minorEastAsia" w:hAnsiTheme="minorHAnsi" w:cstheme="minorBidi"/>
              <w:b w:val="0"/>
              <w:bCs w:val="0"/>
              <w:caps w:val="0"/>
              <w:noProof/>
              <w:sz w:val="22"/>
              <w:szCs w:val="22"/>
            </w:rPr>
          </w:pPr>
          <w:hyperlink w:anchor="_Toc71888768" w:history="1">
            <w:r w:rsidR="003419D8" w:rsidRPr="00270F26">
              <w:rPr>
                <w:rStyle w:val="Hyperlink"/>
                <w:noProof/>
              </w:rPr>
              <w:t>II.</w:t>
            </w:r>
            <w:r w:rsidR="003419D8">
              <w:rPr>
                <w:rFonts w:asciiTheme="minorHAnsi" w:eastAsiaTheme="minorEastAsia" w:hAnsiTheme="minorHAnsi" w:cstheme="minorBidi"/>
                <w:b w:val="0"/>
                <w:bCs w:val="0"/>
                <w:caps w:val="0"/>
                <w:noProof/>
                <w:sz w:val="22"/>
                <w:szCs w:val="22"/>
              </w:rPr>
              <w:tab/>
            </w:r>
            <w:r w:rsidR="003419D8" w:rsidRPr="00270F26">
              <w:rPr>
                <w:rStyle w:val="Hyperlink"/>
                <w:noProof/>
              </w:rPr>
              <w:t>Jurisdiction and Notice</w:t>
            </w:r>
            <w:r w:rsidR="003419D8">
              <w:rPr>
                <w:noProof/>
                <w:webHidden/>
              </w:rPr>
              <w:tab/>
            </w:r>
            <w:r w:rsidR="003419D8">
              <w:rPr>
                <w:noProof/>
                <w:webHidden/>
              </w:rPr>
              <w:fldChar w:fldCharType="begin"/>
            </w:r>
            <w:r w:rsidR="003419D8">
              <w:rPr>
                <w:noProof/>
                <w:webHidden/>
              </w:rPr>
              <w:instrText xml:space="preserve"> PAGEREF _Toc71888768 \h </w:instrText>
            </w:r>
            <w:r w:rsidR="003419D8">
              <w:rPr>
                <w:noProof/>
                <w:webHidden/>
              </w:rPr>
            </w:r>
            <w:r w:rsidR="003419D8">
              <w:rPr>
                <w:noProof/>
                <w:webHidden/>
              </w:rPr>
              <w:fldChar w:fldCharType="separate"/>
            </w:r>
            <w:r w:rsidR="001C13D9">
              <w:rPr>
                <w:noProof/>
                <w:webHidden/>
              </w:rPr>
              <w:t>4</w:t>
            </w:r>
            <w:r w:rsidR="003419D8">
              <w:rPr>
                <w:noProof/>
                <w:webHidden/>
              </w:rPr>
              <w:fldChar w:fldCharType="end"/>
            </w:r>
          </w:hyperlink>
        </w:p>
        <w:p w14:paraId="344472DD" w14:textId="6A81FB55" w:rsidR="003419D8" w:rsidRDefault="00AF3585">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71888769" w:history="1">
            <w:r w:rsidR="003419D8" w:rsidRPr="00270F26">
              <w:rPr>
                <w:rStyle w:val="Hyperlink"/>
                <w:noProof/>
              </w:rPr>
              <w:t>III.</w:t>
            </w:r>
            <w:r w:rsidR="003419D8">
              <w:rPr>
                <w:rFonts w:asciiTheme="minorHAnsi" w:eastAsiaTheme="minorEastAsia" w:hAnsiTheme="minorHAnsi" w:cstheme="minorBidi"/>
                <w:b w:val="0"/>
                <w:bCs w:val="0"/>
                <w:caps w:val="0"/>
                <w:noProof/>
                <w:sz w:val="22"/>
                <w:szCs w:val="22"/>
              </w:rPr>
              <w:tab/>
            </w:r>
            <w:r w:rsidR="003419D8" w:rsidRPr="00270F26">
              <w:rPr>
                <w:rStyle w:val="Hyperlink"/>
                <w:noProof/>
              </w:rPr>
              <w:t>evaluation of proposed routes</w:t>
            </w:r>
            <w:r w:rsidR="003419D8">
              <w:rPr>
                <w:noProof/>
                <w:webHidden/>
              </w:rPr>
              <w:tab/>
            </w:r>
            <w:r w:rsidR="003419D8">
              <w:rPr>
                <w:noProof/>
                <w:webHidden/>
              </w:rPr>
              <w:fldChar w:fldCharType="begin"/>
            </w:r>
            <w:r w:rsidR="003419D8">
              <w:rPr>
                <w:noProof/>
                <w:webHidden/>
              </w:rPr>
              <w:instrText xml:space="preserve"> PAGEREF _Toc71888769 \h </w:instrText>
            </w:r>
            <w:r w:rsidR="003419D8">
              <w:rPr>
                <w:noProof/>
                <w:webHidden/>
              </w:rPr>
            </w:r>
            <w:r w:rsidR="003419D8">
              <w:rPr>
                <w:noProof/>
                <w:webHidden/>
              </w:rPr>
              <w:fldChar w:fldCharType="separate"/>
            </w:r>
            <w:r w:rsidR="001C13D9">
              <w:rPr>
                <w:noProof/>
                <w:webHidden/>
              </w:rPr>
              <w:t>4</w:t>
            </w:r>
            <w:r w:rsidR="003419D8">
              <w:rPr>
                <w:noProof/>
                <w:webHidden/>
              </w:rPr>
              <w:fldChar w:fldCharType="end"/>
            </w:r>
          </w:hyperlink>
        </w:p>
        <w:p w14:paraId="40F75DEE" w14:textId="355C96B1" w:rsidR="003419D8" w:rsidRDefault="00AF3585">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1888770" w:history="1">
            <w:r w:rsidR="003419D8" w:rsidRPr="00270F26">
              <w:rPr>
                <w:rStyle w:val="Hyperlink"/>
                <w:noProof/>
              </w:rPr>
              <w:t>A.</w:t>
            </w:r>
            <w:r w:rsidR="003419D8">
              <w:rPr>
                <w:rFonts w:asciiTheme="minorHAnsi" w:eastAsiaTheme="minorEastAsia" w:hAnsiTheme="minorHAnsi" w:cstheme="minorBidi"/>
                <w:b w:val="0"/>
                <w:bCs w:val="0"/>
                <w:noProof/>
                <w:sz w:val="22"/>
                <w:szCs w:val="22"/>
              </w:rPr>
              <w:tab/>
            </w:r>
            <w:r w:rsidR="003419D8" w:rsidRPr="00270F26">
              <w:rPr>
                <w:rStyle w:val="Hyperlink"/>
                <w:noProof/>
              </w:rPr>
              <w:t>Routing Criteria under PURA § 37.056(c)(4)</w:t>
            </w:r>
            <w:r w:rsidR="003419D8">
              <w:rPr>
                <w:noProof/>
                <w:webHidden/>
              </w:rPr>
              <w:tab/>
            </w:r>
            <w:r w:rsidR="003419D8">
              <w:rPr>
                <w:noProof/>
                <w:webHidden/>
              </w:rPr>
              <w:fldChar w:fldCharType="begin"/>
            </w:r>
            <w:r w:rsidR="003419D8">
              <w:rPr>
                <w:noProof/>
                <w:webHidden/>
              </w:rPr>
              <w:instrText xml:space="preserve"> PAGEREF _Toc71888770 \h </w:instrText>
            </w:r>
            <w:r w:rsidR="003419D8">
              <w:rPr>
                <w:noProof/>
                <w:webHidden/>
              </w:rPr>
            </w:r>
            <w:r w:rsidR="003419D8">
              <w:rPr>
                <w:noProof/>
                <w:webHidden/>
              </w:rPr>
              <w:fldChar w:fldCharType="separate"/>
            </w:r>
            <w:r w:rsidR="001C13D9">
              <w:rPr>
                <w:noProof/>
                <w:webHidden/>
              </w:rPr>
              <w:t>4</w:t>
            </w:r>
            <w:r w:rsidR="003419D8">
              <w:rPr>
                <w:noProof/>
                <w:webHidden/>
              </w:rPr>
              <w:fldChar w:fldCharType="end"/>
            </w:r>
          </w:hyperlink>
        </w:p>
        <w:p w14:paraId="6CDB3E89" w14:textId="1D636BCD" w:rsidR="003419D8" w:rsidRDefault="00AF3585">
          <w:pPr>
            <w:pStyle w:val="TOC3"/>
            <w:tabs>
              <w:tab w:val="left" w:pos="720"/>
              <w:tab w:val="right" w:leader="dot" w:pos="9350"/>
            </w:tabs>
            <w:rPr>
              <w:rFonts w:asciiTheme="minorHAnsi" w:eastAsiaTheme="minorEastAsia" w:hAnsiTheme="minorHAnsi" w:cstheme="minorBidi"/>
              <w:noProof/>
              <w:sz w:val="22"/>
              <w:szCs w:val="22"/>
            </w:rPr>
          </w:pPr>
          <w:hyperlink w:anchor="_Toc71888771" w:history="1">
            <w:r w:rsidR="003419D8" w:rsidRPr="00270F26">
              <w:rPr>
                <w:rStyle w:val="Hyperlink"/>
                <w:noProof/>
              </w:rPr>
              <w:t>1.</w:t>
            </w:r>
            <w:r w:rsidR="003419D8">
              <w:rPr>
                <w:rFonts w:asciiTheme="minorHAnsi" w:eastAsiaTheme="minorEastAsia" w:hAnsiTheme="minorHAnsi" w:cstheme="minorBidi"/>
                <w:noProof/>
                <w:sz w:val="22"/>
                <w:szCs w:val="22"/>
              </w:rPr>
              <w:tab/>
            </w:r>
            <w:r w:rsidR="003419D8" w:rsidRPr="00270F26">
              <w:rPr>
                <w:rStyle w:val="Hyperlink"/>
                <w:noProof/>
              </w:rPr>
              <w:t>Community Values</w:t>
            </w:r>
            <w:r w:rsidR="003419D8">
              <w:rPr>
                <w:noProof/>
                <w:webHidden/>
              </w:rPr>
              <w:tab/>
            </w:r>
            <w:r w:rsidR="003419D8">
              <w:rPr>
                <w:noProof/>
                <w:webHidden/>
              </w:rPr>
              <w:fldChar w:fldCharType="begin"/>
            </w:r>
            <w:r w:rsidR="003419D8">
              <w:rPr>
                <w:noProof/>
                <w:webHidden/>
              </w:rPr>
              <w:instrText xml:space="preserve"> PAGEREF _Toc71888771 \h </w:instrText>
            </w:r>
            <w:r w:rsidR="003419D8">
              <w:rPr>
                <w:noProof/>
                <w:webHidden/>
              </w:rPr>
            </w:r>
            <w:r w:rsidR="003419D8">
              <w:rPr>
                <w:noProof/>
                <w:webHidden/>
              </w:rPr>
              <w:fldChar w:fldCharType="separate"/>
            </w:r>
            <w:r w:rsidR="001C13D9">
              <w:rPr>
                <w:noProof/>
                <w:webHidden/>
              </w:rPr>
              <w:t>4</w:t>
            </w:r>
            <w:r w:rsidR="003419D8">
              <w:rPr>
                <w:noProof/>
                <w:webHidden/>
              </w:rPr>
              <w:fldChar w:fldCharType="end"/>
            </w:r>
          </w:hyperlink>
        </w:p>
        <w:p w14:paraId="31FB0E1F" w14:textId="1F2C32FE" w:rsidR="003419D8" w:rsidRDefault="00AF3585">
          <w:pPr>
            <w:pStyle w:val="TOC3"/>
            <w:tabs>
              <w:tab w:val="left" w:pos="720"/>
              <w:tab w:val="right" w:leader="dot" w:pos="9350"/>
            </w:tabs>
            <w:rPr>
              <w:rFonts w:asciiTheme="minorHAnsi" w:eastAsiaTheme="minorEastAsia" w:hAnsiTheme="minorHAnsi" w:cstheme="minorBidi"/>
              <w:noProof/>
              <w:sz w:val="22"/>
              <w:szCs w:val="22"/>
            </w:rPr>
          </w:pPr>
          <w:hyperlink w:anchor="_Toc71888772" w:history="1">
            <w:r w:rsidR="003419D8" w:rsidRPr="00270F26">
              <w:rPr>
                <w:rStyle w:val="Hyperlink"/>
                <w:noProof/>
              </w:rPr>
              <w:t>2.</w:t>
            </w:r>
            <w:r w:rsidR="003419D8">
              <w:rPr>
                <w:rFonts w:asciiTheme="minorHAnsi" w:eastAsiaTheme="minorEastAsia" w:hAnsiTheme="minorHAnsi" w:cstheme="minorBidi"/>
                <w:noProof/>
                <w:sz w:val="22"/>
                <w:szCs w:val="22"/>
              </w:rPr>
              <w:tab/>
            </w:r>
            <w:r w:rsidR="003419D8" w:rsidRPr="00270F26">
              <w:rPr>
                <w:rStyle w:val="Hyperlink"/>
                <w:noProof/>
              </w:rPr>
              <w:t>Park and Recreational Areas</w:t>
            </w:r>
            <w:r w:rsidR="003419D8">
              <w:rPr>
                <w:noProof/>
                <w:webHidden/>
              </w:rPr>
              <w:tab/>
            </w:r>
            <w:r w:rsidR="003419D8">
              <w:rPr>
                <w:noProof/>
                <w:webHidden/>
              </w:rPr>
              <w:fldChar w:fldCharType="begin"/>
            </w:r>
            <w:r w:rsidR="003419D8">
              <w:rPr>
                <w:noProof/>
                <w:webHidden/>
              </w:rPr>
              <w:instrText xml:space="preserve"> PAGEREF _Toc71888772 \h </w:instrText>
            </w:r>
            <w:r w:rsidR="003419D8">
              <w:rPr>
                <w:noProof/>
                <w:webHidden/>
              </w:rPr>
            </w:r>
            <w:r w:rsidR="003419D8">
              <w:rPr>
                <w:noProof/>
                <w:webHidden/>
              </w:rPr>
              <w:fldChar w:fldCharType="separate"/>
            </w:r>
            <w:r w:rsidR="001C13D9">
              <w:rPr>
                <w:noProof/>
                <w:webHidden/>
              </w:rPr>
              <w:t>5</w:t>
            </w:r>
            <w:r w:rsidR="003419D8">
              <w:rPr>
                <w:noProof/>
                <w:webHidden/>
              </w:rPr>
              <w:fldChar w:fldCharType="end"/>
            </w:r>
          </w:hyperlink>
        </w:p>
        <w:p w14:paraId="07599AF3" w14:textId="51AD4B3A" w:rsidR="003419D8" w:rsidRDefault="00AF3585">
          <w:pPr>
            <w:pStyle w:val="TOC3"/>
            <w:tabs>
              <w:tab w:val="left" w:pos="720"/>
              <w:tab w:val="right" w:leader="dot" w:pos="9350"/>
            </w:tabs>
            <w:rPr>
              <w:rFonts w:asciiTheme="minorHAnsi" w:eastAsiaTheme="minorEastAsia" w:hAnsiTheme="minorHAnsi" w:cstheme="minorBidi"/>
              <w:noProof/>
              <w:sz w:val="22"/>
              <w:szCs w:val="22"/>
            </w:rPr>
          </w:pPr>
          <w:hyperlink w:anchor="_Toc71888773" w:history="1">
            <w:r w:rsidR="003419D8" w:rsidRPr="00270F26">
              <w:rPr>
                <w:rStyle w:val="Hyperlink"/>
                <w:noProof/>
              </w:rPr>
              <w:t>3.</w:t>
            </w:r>
            <w:r w:rsidR="003419D8">
              <w:rPr>
                <w:rFonts w:asciiTheme="minorHAnsi" w:eastAsiaTheme="minorEastAsia" w:hAnsiTheme="minorHAnsi" w:cstheme="minorBidi"/>
                <w:noProof/>
                <w:sz w:val="22"/>
                <w:szCs w:val="22"/>
              </w:rPr>
              <w:tab/>
            </w:r>
            <w:r w:rsidR="003419D8" w:rsidRPr="00270F26">
              <w:rPr>
                <w:rStyle w:val="Hyperlink"/>
                <w:noProof/>
              </w:rPr>
              <w:t>Historical Values</w:t>
            </w:r>
            <w:r w:rsidR="003419D8">
              <w:rPr>
                <w:noProof/>
                <w:webHidden/>
              </w:rPr>
              <w:tab/>
            </w:r>
            <w:r w:rsidR="003419D8">
              <w:rPr>
                <w:noProof/>
                <w:webHidden/>
              </w:rPr>
              <w:fldChar w:fldCharType="begin"/>
            </w:r>
            <w:r w:rsidR="003419D8">
              <w:rPr>
                <w:noProof/>
                <w:webHidden/>
              </w:rPr>
              <w:instrText xml:space="preserve"> PAGEREF _Toc71888773 \h </w:instrText>
            </w:r>
            <w:r w:rsidR="003419D8">
              <w:rPr>
                <w:noProof/>
                <w:webHidden/>
              </w:rPr>
            </w:r>
            <w:r w:rsidR="003419D8">
              <w:rPr>
                <w:noProof/>
                <w:webHidden/>
              </w:rPr>
              <w:fldChar w:fldCharType="separate"/>
            </w:r>
            <w:r w:rsidR="001C13D9">
              <w:rPr>
                <w:noProof/>
                <w:webHidden/>
              </w:rPr>
              <w:t>5</w:t>
            </w:r>
            <w:r w:rsidR="003419D8">
              <w:rPr>
                <w:noProof/>
                <w:webHidden/>
              </w:rPr>
              <w:fldChar w:fldCharType="end"/>
            </w:r>
          </w:hyperlink>
        </w:p>
        <w:p w14:paraId="139A0E08" w14:textId="17542314" w:rsidR="003419D8" w:rsidRDefault="00AF3585">
          <w:pPr>
            <w:pStyle w:val="TOC3"/>
            <w:tabs>
              <w:tab w:val="left" w:pos="720"/>
              <w:tab w:val="right" w:leader="dot" w:pos="9350"/>
            </w:tabs>
            <w:rPr>
              <w:rFonts w:asciiTheme="minorHAnsi" w:eastAsiaTheme="minorEastAsia" w:hAnsiTheme="minorHAnsi" w:cstheme="minorBidi"/>
              <w:noProof/>
              <w:sz w:val="22"/>
              <w:szCs w:val="22"/>
            </w:rPr>
          </w:pPr>
          <w:hyperlink w:anchor="_Toc71888774" w:history="1">
            <w:r w:rsidR="003419D8" w:rsidRPr="00270F26">
              <w:rPr>
                <w:rStyle w:val="Hyperlink"/>
                <w:noProof/>
              </w:rPr>
              <w:t xml:space="preserve">4. </w:t>
            </w:r>
            <w:r w:rsidR="003419D8">
              <w:rPr>
                <w:rFonts w:asciiTheme="minorHAnsi" w:eastAsiaTheme="minorEastAsia" w:hAnsiTheme="minorHAnsi" w:cstheme="minorBidi"/>
                <w:noProof/>
                <w:sz w:val="22"/>
                <w:szCs w:val="22"/>
              </w:rPr>
              <w:tab/>
            </w:r>
            <w:r w:rsidR="003419D8" w:rsidRPr="00270F26">
              <w:rPr>
                <w:rStyle w:val="Hyperlink"/>
                <w:noProof/>
              </w:rPr>
              <w:t>Aesthetic Values</w:t>
            </w:r>
            <w:r w:rsidR="003419D8">
              <w:rPr>
                <w:noProof/>
                <w:webHidden/>
              </w:rPr>
              <w:tab/>
            </w:r>
            <w:r w:rsidR="003419D8">
              <w:rPr>
                <w:noProof/>
                <w:webHidden/>
              </w:rPr>
              <w:fldChar w:fldCharType="begin"/>
            </w:r>
            <w:r w:rsidR="003419D8">
              <w:rPr>
                <w:noProof/>
                <w:webHidden/>
              </w:rPr>
              <w:instrText xml:space="preserve"> PAGEREF _Toc71888774 \h </w:instrText>
            </w:r>
            <w:r w:rsidR="003419D8">
              <w:rPr>
                <w:noProof/>
                <w:webHidden/>
              </w:rPr>
            </w:r>
            <w:r w:rsidR="003419D8">
              <w:rPr>
                <w:noProof/>
                <w:webHidden/>
              </w:rPr>
              <w:fldChar w:fldCharType="separate"/>
            </w:r>
            <w:r w:rsidR="001C13D9">
              <w:rPr>
                <w:noProof/>
                <w:webHidden/>
              </w:rPr>
              <w:t>6</w:t>
            </w:r>
            <w:r w:rsidR="003419D8">
              <w:rPr>
                <w:noProof/>
                <w:webHidden/>
              </w:rPr>
              <w:fldChar w:fldCharType="end"/>
            </w:r>
          </w:hyperlink>
        </w:p>
        <w:p w14:paraId="181913C3" w14:textId="1B70C543" w:rsidR="003419D8" w:rsidRDefault="00AF3585">
          <w:pPr>
            <w:pStyle w:val="TOC3"/>
            <w:tabs>
              <w:tab w:val="left" w:pos="720"/>
              <w:tab w:val="right" w:leader="dot" w:pos="9350"/>
            </w:tabs>
            <w:rPr>
              <w:rFonts w:asciiTheme="minorHAnsi" w:eastAsiaTheme="minorEastAsia" w:hAnsiTheme="minorHAnsi" w:cstheme="minorBidi"/>
              <w:noProof/>
              <w:sz w:val="22"/>
              <w:szCs w:val="22"/>
            </w:rPr>
          </w:pPr>
          <w:hyperlink w:anchor="_Toc71888775" w:history="1">
            <w:r w:rsidR="003419D8" w:rsidRPr="00270F26">
              <w:rPr>
                <w:rStyle w:val="Hyperlink"/>
                <w:noProof/>
              </w:rPr>
              <w:t>5.</w:t>
            </w:r>
            <w:r w:rsidR="003419D8">
              <w:rPr>
                <w:rFonts w:asciiTheme="minorHAnsi" w:eastAsiaTheme="minorEastAsia" w:hAnsiTheme="minorHAnsi" w:cstheme="minorBidi"/>
                <w:noProof/>
                <w:sz w:val="22"/>
                <w:szCs w:val="22"/>
              </w:rPr>
              <w:tab/>
            </w:r>
            <w:r w:rsidR="003419D8" w:rsidRPr="00270F26">
              <w:rPr>
                <w:rStyle w:val="Hyperlink"/>
                <w:noProof/>
              </w:rPr>
              <w:t>Environmental Integrity</w:t>
            </w:r>
            <w:r w:rsidR="003419D8">
              <w:rPr>
                <w:noProof/>
                <w:webHidden/>
              </w:rPr>
              <w:tab/>
            </w:r>
            <w:r w:rsidR="003419D8">
              <w:rPr>
                <w:noProof/>
                <w:webHidden/>
              </w:rPr>
              <w:fldChar w:fldCharType="begin"/>
            </w:r>
            <w:r w:rsidR="003419D8">
              <w:rPr>
                <w:noProof/>
                <w:webHidden/>
              </w:rPr>
              <w:instrText xml:space="preserve"> PAGEREF _Toc71888775 \h </w:instrText>
            </w:r>
            <w:r w:rsidR="003419D8">
              <w:rPr>
                <w:noProof/>
                <w:webHidden/>
              </w:rPr>
            </w:r>
            <w:r w:rsidR="003419D8">
              <w:rPr>
                <w:noProof/>
                <w:webHidden/>
              </w:rPr>
              <w:fldChar w:fldCharType="separate"/>
            </w:r>
            <w:r w:rsidR="001C13D9">
              <w:rPr>
                <w:noProof/>
                <w:webHidden/>
              </w:rPr>
              <w:t>7</w:t>
            </w:r>
            <w:r w:rsidR="003419D8">
              <w:rPr>
                <w:noProof/>
                <w:webHidden/>
              </w:rPr>
              <w:fldChar w:fldCharType="end"/>
            </w:r>
          </w:hyperlink>
        </w:p>
        <w:p w14:paraId="1517E4ED" w14:textId="7D1F3BF1" w:rsidR="003419D8" w:rsidRDefault="00AF3585">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1888776" w:history="1">
            <w:r w:rsidR="003419D8" w:rsidRPr="00270F26">
              <w:rPr>
                <w:rStyle w:val="Hyperlink"/>
                <w:noProof/>
              </w:rPr>
              <w:t>B.</w:t>
            </w:r>
            <w:r w:rsidR="003419D8">
              <w:rPr>
                <w:rFonts w:asciiTheme="minorHAnsi" w:eastAsiaTheme="minorEastAsia" w:hAnsiTheme="minorHAnsi" w:cstheme="minorBidi"/>
                <w:b w:val="0"/>
                <w:bCs w:val="0"/>
                <w:noProof/>
                <w:sz w:val="22"/>
                <w:szCs w:val="22"/>
              </w:rPr>
              <w:tab/>
            </w:r>
            <w:r w:rsidR="003419D8" w:rsidRPr="00270F26">
              <w:rPr>
                <w:rStyle w:val="Hyperlink"/>
                <w:noProof/>
              </w:rPr>
              <w:t>Routing Criteria under 16 TAC § 25.101(b)(3)(B)</w:t>
            </w:r>
            <w:r w:rsidR="003419D8">
              <w:rPr>
                <w:noProof/>
                <w:webHidden/>
              </w:rPr>
              <w:tab/>
            </w:r>
            <w:r w:rsidR="003419D8">
              <w:rPr>
                <w:noProof/>
                <w:webHidden/>
              </w:rPr>
              <w:fldChar w:fldCharType="begin"/>
            </w:r>
            <w:r w:rsidR="003419D8">
              <w:rPr>
                <w:noProof/>
                <w:webHidden/>
              </w:rPr>
              <w:instrText xml:space="preserve"> PAGEREF _Toc71888776 \h </w:instrText>
            </w:r>
            <w:r w:rsidR="003419D8">
              <w:rPr>
                <w:noProof/>
                <w:webHidden/>
              </w:rPr>
            </w:r>
            <w:r w:rsidR="003419D8">
              <w:rPr>
                <w:noProof/>
                <w:webHidden/>
              </w:rPr>
              <w:fldChar w:fldCharType="separate"/>
            </w:r>
            <w:r w:rsidR="001C13D9">
              <w:rPr>
                <w:noProof/>
                <w:webHidden/>
              </w:rPr>
              <w:t>7</w:t>
            </w:r>
            <w:r w:rsidR="003419D8">
              <w:rPr>
                <w:noProof/>
                <w:webHidden/>
              </w:rPr>
              <w:fldChar w:fldCharType="end"/>
            </w:r>
          </w:hyperlink>
        </w:p>
        <w:p w14:paraId="50B61DB5" w14:textId="7CE6E7F0" w:rsidR="003419D8" w:rsidRDefault="00AF3585">
          <w:pPr>
            <w:pStyle w:val="TOC3"/>
            <w:tabs>
              <w:tab w:val="left" w:pos="720"/>
              <w:tab w:val="right" w:leader="dot" w:pos="9350"/>
            </w:tabs>
            <w:rPr>
              <w:rFonts w:asciiTheme="minorHAnsi" w:eastAsiaTheme="minorEastAsia" w:hAnsiTheme="minorHAnsi" w:cstheme="minorBidi"/>
              <w:noProof/>
              <w:sz w:val="22"/>
              <w:szCs w:val="22"/>
            </w:rPr>
          </w:pPr>
          <w:hyperlink w:anchor="_Toc71888777" w:history="1">
            <w:r w:rsidR="003419D8" w:rsidRPr="00270F26">
              <w:rPr>
                <w:rStyle w:val="Hyperlink"/>
                <w:noProof/>
              </w:rPr>
              <w:t>1.</w:t>
            </w:r>
            <w:r w:rsidR="003419D8">
              <w:rPr>
                <w:rFonts w:asciiTheme="minorHAnsi" w:eastAsiaTheme="minorEastAsia" w:hAnsiTheme="minorHAnsi" w:cstheme="minorBidi"/>
                <w:noProof/>
                <w:sz w:val="22"/>
                <w:szCs w:val="22"/>
              </w:rPr>
              <w:tab/>
            </w:r>
            <w:r w:rsidR="003419D8" w:rsidRPr="00270F26">
              <w:rPr>
                <w:rStyle w:val="Hyperlink"/>
                <w:noProof/>
              </w:rPr>
              <w:t>Engineering Constraints</w:t>
            </w:r>
            <w:r w:rsidR="003419D8">
              <w:rPr>
                <w:noProof/>
                <w:webHidden/>
              </w:rPr>
              <w:tab/>
            </w:r>
            <w:r w:rsidR="003419D8">
              <w:rPr>
                <w:noProof/>
                <w:webHidden/>
              </w:rPr>
              <w:fldChar w:fldCharType="begin"/>
            </w:r>
            <w:r w:rsidR="003419D8">
              <w:rPr>
                <w:noProof/>
                <w:webHidden/>
              </w:rPr>
              <w:instrText xml:space="preserve"> PAGEREF _Toc71888777 \h </w:instrText>
            </w:r>
            <w:r w:rsidR="003419D8">
              <w:rPr>
                <w:noProof/>
                <w:webHidden/>
              </w:rPr>
            </w:r>
            <w:r w:rsidR="003419D8">
              <w:rPr>
                <w:noProof/>
                <w:webHidden/>
              </w:rPr>
              <w:fldChar w:fldCharType="separate"/>
            </w:r>
            <w:r w:rsidR="001C13D9">
              <w:rPr>
                <w:noProof/>
                <w:webHidden/>
              </w:rPr>
              <w:t>7</w:t>
            </w:r>
            <w:r w:rsidR="003419D8">
              <w:rPr>
                <w:noProof/>
                <w:webHidden/>
              </w:rPr>
              <w:fldChar w:fldCharType="end"/>
            </w:r>
          </w:hyperlink>
        </w:p>
        <w:p w14:paraId="759E78C6" w14:textId="0B60FA3D" w:rsidR="003419D8" w:rsidRDefault="00AF3585">
          <w:pPr>
            <w:pStyle w:val="TOC3"/>
            <w:tabs>
              <w:tab w:val="left" w:pos="720"/>
              <w:tab w:val="right" w:leader="dot" w:pos="9350"/>
            </w:tabs>
            <w:rPr>
              <w:rFonts w:asciiTheme="minorHAnsi" w:eastAsiaTheme="minorEastAsia" w:hAnsiTheme="minorHAnsi" w:cstheme="minorBidi"/>
              <w:noProof/>
              <w:sz w:val="22"/>
              <w:szCs w:val="22"/>
            </w:rPr>
          </w:pPr>
          <w:hyperlink w:anchor="_Toc71888778" w:history="1">
            <w:r w:rsidR="003419D8" w:rsidRPr="00270F26">
              <w:rPr>
                <w:rStyle w:val="Hyperlink"/>
                <w:noProof/>
              </w:rPr>
              <w:t>2.</w:t>
            </w:r>
            <w:r w:rsidR="003419D8">
              <w:rPr>
                <w:rFonts w:asciiTheme="minorHAnsi" w:eastAsiaTheme="minorEastAsia" w:hAnsiTheme="minorHAnsi" w:cstheme="minorBidi"/>
                <w:noProof/>
                <w:sz w:val="22"/>
                <w:szCs w:val="22"/>
              </w:rPr>
              <w:tab/>
            </w:r>
            <w:r w:rsidR="003419D8" w:rsidRPr="00270F26">
              <w:rPr>
                <w:rStyle w:val="Hyperlink"/>
                <w:noProof/>
              </w:rPr>
              <w:t>Cost</w:t>
            </w:r>
            <w:r w:rsidR="003419D8">
              <w:rPr>
                <w:noProof/>
                <w:webHidden/>
              </w:rPr>
              <w:tab/>
            </w:r>
            <w:r w:rsidR="003419D8">
              <w:rPr>
                <w:noProof/>
                <w:webHidden/>
              </w:rPr>
              <w:fldChar w:fldCharType="begin"/>
            </w:r>
            <w:r w:rsidR="003419D8">
              <w:rPr>
                <w:noProof/>
                <w:webHidden/>
              </w:rPr>
              <w:instrText xml:space="preserve"> PAGEREF _Toc71888778 \h </w:instrText>
            </w:r>
            <w:r w:rsidR="003419D8">
              <w:rPr>
                <w:noProof/>
                <w:webHidden/>
              </w:rPr>
            </w:r>
            <w:r w:rsidR="003419D8">
              <w:rPr>
                <w:noProof/>
                <w:webHidden/>
              </w:rPr>
              <w:fldChar w:fldCharType="separate"/>
            </w:r>
            <w:r w:rsidR="001C13D9">
              <w:rPr>
                <w:noProof/>
                <w:webHidden/>
              </w:rPr>
              <w:t>8</w:t>
            </w:r>
            <w:r w:rsidR="003419D8">
              <w:rPr>
                <w:noProof/>
                <w:webHidden/>
              </w:rPr>
              <w:fldChar w:fldCharType="end"/>
            </w:r>
          </w:hyperlink>
        </w:p>
        <w:p w14:paraId="5B8C43D5" w14:textId="16B54CAD" w:rsidR="003419D8" w:rsidRDefault="00AF3585">
          <w:pPr>
            <w:pStyle w:val="TOC3"/>
            <w:tabs>
              <w:tab w:val="left" w:pos="720"/>
              <w:tab w:val="right" w:leader="dot" w:pos="9350"/>
            </w:tabs>
            <w:rPr>
              <w:rFonts w:asciiTheme="minorHAnsi" w:eastAsiaTheme="minorEastAsia" w:hAnsiTheme="minorHAnsi" w:cstheme="minorBidi"/>
              <w:noProof/>
              <w:sz w:val="22"/>
              <w:szCs w:val="22"/>
            </w:rPr>
          </w:pPr>
          <w:hyperlink w:anchor="_Toc71888779" w:history="1">
            <w:r w:rsidR="003419D8" w:rsidRPr="00270F26">
              <w:rPr>
                <w:rStyle w:val="Hyperlink"/>
                <w:noProof/>
              </w:rPr>
              <w:t>3.</w:t>
            </w:r>
            <w:r w:rsidR="003419D8">
              <w:rPr>
                <w:rFonts w:asciiTheme="minorHAnsi" w:eastAsiaTheme="minorEastAsia" w:hAnsiTheme="minorHAnsi" w:cstheme="minorBidi"/>
                <w:noProof/>
                <w:sz w:val="22"/>
                <w:szCs w:val="22"/>
              </w:rPr>
              <w:tab/>
            </w:r>
            <w:r w:rsidR="003419D8" w:rsidRPr="00270F26">
              <w:rPr>
                <w:rStyle w:val="Hyperlink"/>
                <w:noProof/>
              </w:rPr>
              <w:t>Moderation of Impact on Affected Community and Landowners</w:t>
            </w:r>
            <w:r w:rsidR="003419D8">
              <w:rPr>
                <w:noProof/>
                <w:webHidden/>
              </w:rPr>
              <w:tab/>
            </w:r>
            <w:r w:rsidR="003419D8">
              <w:rPr>
                <w:noProof/>
                <w:webHidden/>
              </w:rPr>
              <w:fldChar w:fldCharType="begin"/>
            </w:r>
            <w:r w:rsidR="003419D8">
              <w:rPr>
                <w:noProof/>
                <w:webHidden/>
              </w:rPr>
              <w:instrText xml:space="preserve"> PAGEREF _Toc71888779 \h </w:instrText>
            </w:r>
            <w:r w:rsidR="003419D8">
              <w:rPr>
                <w:noProof/>
                <w:webHidden/>
              </w:rPr>
            </w:r>
            <w:r w:rsidR="003419D8">
              <w:rPr>
                <w:noProof/>
                <w:webHidden/>
              </w:rPr>
              <w:fldChar w:fldCharType="separate"/>
            </w:r>
            <w:r w:rsidR="001C13D9">
              <w:rPr>
                <w:noProof/>
                <w:webHidden/>
              </w:rPr>
              <w:t>8</w:t>
            </w:r>
            <w:r w:rsidR="003419D8">
              <w:rPr>
                <w:noProof/>
                <w:webHidden/>
              </w:rPr>
              <w:fldChar w:fldCharType="end"/>
            </w:r>
          </w:hyperlink>
        </w:p>
        <w:p w14:paraId="2F131E9E" w14:textId="13716310" w:rsidR="003419D8" w:rsidRDefault="00AF3585">
          <w:pPr>
            <w:pStyle w:val="TOC3"/>
            <w:tabs>
              <w:tab w:val="left" w:pos="720"/>
              <w:tab w:val="right" w:leader="dot" w:pos="9350"/>
            </w:tabs>
            <w:rPr>
              <w:rFonts w:asciiTheme="minorHAnsi" w:eastAsiaTheme="minorEastAsia" w:hAnsiTheme="minorHAnsi" w:cstheme="minorBidi"/>
              <w:noProof/>
              <w:sz w:val="22"/>
              <w:szCs w:val="22"/>
            </w:rPr>
          </w:pPr>
          <w:hyperlink w:anchor="_Toc71888780" w:history="1">
            <w:r w:rsidR="003419D8" w:rsidRPr="00270F26">
              <w:rPr>
                <w:rStyle w:val="Hyperlink"/>
                <w:noProof/>
              </w:rPr>
              <w:t>4.</w:t>
            </w:r>
            <w:r w:rsidR="003419D8">
              <w:rPr>
                <w:rFonts w:asciiTheme="minorHAnsi" w:eastAsiaTheme="minorEastAsia" w:hAnsiTheme="minorHAnsi" w:cstheme="minorBidi"/>
                <w:noProof/>
                <w:sz w:val="22"/>
                <w:szCs w:val="22"/>
              </w:rPr>
              <w:tab/>
            </w:r>
            <w:r w:rsidR="003419D8" w:rsidRPr="00270F26">
              <w:rPr>
                <w:rStyle w:val="Hyperlink"/>
                <w:noProof/>
              </w:rPr>
              <w:t>Use of Compatible Rights-of-Way, Paralleling Existing Rights-of-Way</w:t>
            </w:r>
            <w:r w:rsidR="003419D8">
              <w:rPr>
                <w:noProof/>
                <w:webHidden/>
              </w:rPr>
              <w:tab/>
            </w:r>
            <w:r w:rsidR="003419D8">
              <w:rPr>
                <w:noProof/>
                <w:webHidden/>
              </w:rPr>
              <w:fldChar w:fldCharType="begin"/>
            </w:r>
            <w:r w:rsidR="003419D8">
              <w:rPr>
                <w:noProof/>
                <w:webHidden/>
              </w:rPr>
              <w:instrText xml:space="preserve"> PAGEREF _Toc71888780 \h </w:instrText>
            </w:r>
            <w:r w:rsidR="003419D8">
              <w:rPr>
                <w:noProof/>
                <w:webHidden/>
              </w:rPr>
            </w:r>
            <w:r w:rsidR="003419D8">
              <w:rPr>
                <w:noProof/>
                <w:webHidden/>
              </w:rPr>
              <w:fldChar w:fldCharType="separate"/>
            </w:r>
            <w:r w:rsidR="001C13D9">
              <w:rPr>
                <w:noProof/>
                <w:webHidden/>
              </w:rPr>
              <w:t>9</w:t>
            </w:r>
            <w:r w:rsidR="003419D8">
              <w:rPr>
                <w:noProof/>
                <w:webHidden/>
              </w:rPr>
              <w:fldChar w:fldCharType="end"/>
            </w:r>
          </w:hyperlink>
        </w:p>
        <w:p w14:paraId="0B8A5DE1" w14:textId="0FE2D605" w:rsidR="003419D8" w:rsidRDefault="00AF3585">
          <w:pPr>
            <w:pStyle w:val="TOC3"/>
            <w:tabs>
              <w:tab w:val="left" w:pos="720"/>
              <w:tab w:val="right" w:leader="dot" w:pos="9350"/>
            </w:tabs>
            <w:rPr>
              <w:rFonts w:asciiTheme="minorHAnsi" w:eastAsiaTheme="minorEastAsia" w:hAnsiTheme="minorHAnsi" w:cstheme="minorBidi"/>
              <w:noProof/>
              <w:sz w:val="22"/>
              <w:szCs w:val="22"/>
            </w:rPr>
          </w:pPr>
          <w:hyperlink w:anchor="_Toc71888781" w:history="1">
            <w:r w:rsidR="003419D8" w:rsidRPr="00270F26">
              <w:rPr>
                <w:rStyle w:val="Hyperlink"/>
                <w:noProof/>
              </w:rPr>
              <w:t>5.</w:t>
            </w:r>
            <w:r w:rsidR="003419D8">
              <w:rPr>
                <w:rFonts w:asciiTheme="minorHAnsi" w:eastAsiaTheme="minorEastAsia" w:hAnsiTheme="minorHAnsi" w:cstheme="minorBidi"/>
                <w:noProof/>
                <w:sz w:val="22"/>
                <w:szCs w:val="22"/>
              </w:rPr>
              <w:tab/>
            </w:r>
            <w:r w:rsidR="003419D8" w:rsidRPr="00270F26">
              <w:rPr>
                <w:rStyle w:val="Hyperlink"/>
                <w:noProof/>
              </w:rPr>
              <w:t>Prudent Avoidance</w:t>
            </w:r>
            <w:r w:rsidR="003419D8">
              <w:rPr>
                <w:noProof/>
                <w:webHidden/>
              </w:rPr>
              <w:tab/>
            </w:r>
            <w:r w:rsidR="003419D8">
              <w:rPr>
                <w:noProof/>
                <w:webHidden/>
              </w:rPr>
              <w:fldChar w:fldCharType="begin"/>
            </w:r>
            <w:r w:rsidR="003419D8">
              <w:rPr>
                <w:noProof/>
                <w:webHidden/>
              </w:rPr>
              <w:instrText xml:space="preserve"> PAGEREF _Toc71888781 \h </w:instrText>
            </w:r>
            <w:r w:rsidR="003419D8">
              <w:rPr>
                <w:noProof/>
                <w:webHidden/>
              </w:rPr>
            </w:r>
            <w:r w:rsidR="003419D8">
              <w:rPr>
                <w:noProof/>
                <w:webHidden/>
              </w:rPr>
              <w:fldChar w:fldCharType="separate"/>
            </w:r>
            <w:r w:rsidR="001C13D9">
              <w:rPr>
                <w:noProof/>
                <w:webHidden/>
              </w:rPr>
              <w:t>10</w:t>
            </w:r>
            <w:r w:rsidR="003419D8">
              <w:rPr>
                <w:noProof/>
                <w:webHidden/>
              </w:rPr>
              <w:fldChar w:fldCharType="end"/>
            </w:r>
          </w:hyperlink>
        </w:p>
        <w:p w14:paraId="56404958" w14:textId="549A43DD" w:rsidR="003419D8" w:rsidRDefault="00AF3585">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71888782" w:history="1">
            <w:r w:rsidR="003419D8" w:rsidRPr="00270F26">
              <w:rPr>
                <w:rStyle w:val="Hyperlink"/>
                <w:noProof/>
              </w:rPr>
              <w:t>IV.</w:t>
            </w:r>
            <w:r w:rsidR="003419D8">
              <w:rPr>
                <w:rFonts w:asciiTheme="minorHAnsi" w:eastAsiaTheme="minorEastAsia" w:hAnsiTheme="minorHAnsi" w:cstheme="minorBidi"/>
                <w:b w:val="0"/>
                <w:bCs w:val="0"/>
                <w:caps w:val="0"/>
                <w:noProof/>
                <w:sz w:val="22"/>
                <w:szCs w:val="22"/>
              </w:rPr>
              <w:tab/>
            </w:r>
            <w:r w:rsidR="003419D8" w:rsidRPr="00270F26">
              <w:rPr>
                <w:rStyle w:val="Hyperlink"/>
                <w:noProof/>
              </w:rPr>
              <w:t>Preliminary Order Issues Relating to the Application</w:t>
            </w:r>
            <w:r w:rsidR="003419D8">
              <w:rPr>
                <w:noProof/>
                <w:webHidden/>
              </w:rPr>
              <w:tab/>
            </w:r>
            <w:r w:rsidR="003419D8">
              <w:rPr>
                <w:noProof/>
                <w:webHidden/>
              </w:rPr>
              <w:fldChar w:fldCharType="begin"/>
            </w:r>
            <w:r w:rsidR="003419D8">
              <w:rPr>
                <w:noProof/>
                <w:webHidden/>
              </w:rPr>
              <w:instrText xml:space="preserve"> PAGEREF _Toc71888782 \h </w:instrText>
            </w:r>
            <w:r w:rsidR="003419D8">
              <w:rPr>
                <w:noProof/>
                <w:webHidden/>
              </w:rPr>
            </w:r>
            <w:r w:rsidR="003419D8">
              <w:rPr>
                <w:noProof/>
                <w:webHidden/>
              </w:rPr>
              <w:fldChar w:fldCharType="separate"/>
            </w:r>
            <w:r w:rsidR="001C13D9">
              <w:rPr>
                <w:noProof/>
                <w:webHidden/>
              </w:rPr>
              <w:t>10</w:t>
            </w:r>
            <w:r w:rsidR="003419D8">
              <w:rPr>
                <w:noProof/>
                <w:webHidden/>
              </w:rPr>
              <w:fldChar w:fldCharType="end"/>
            </w:r>
          </w:hyperlink>
        </w:p>
        <w:p w14:paraId="7B4A8F2E" w14:textId="3EF3F482" w:rsidR="003419D8" w:rsidRDefault="00AF3585">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1888783" w:history="1">
            <w:r w:rsidR="003419D8" w:rsidRPr="00270F26">
              <w:rPr>
                <w:rStyle w:val="Hyperlink"/>
                <w:noProof/>
              </w:rPr>
              <w:t>A.</w:t>
            </w:r>
            <w:r w:rsidR="003419D8">
              <w:rPr>
                <w:rFonts w:asciiTheme="minorHAnsi" w:eastAsiaTheme="minorEastAsia" w:hAnsiTheme="minorHAnsi" w:cstheme="minorBidi"/>
                <w:b w:val="0"/>
                <w:bCs w:val="0"/>
                <w:noProof/>
                <w:sz w:val="22"/>
                <w:szCs w:val="22"/>
              </w:rPr>
              <w:tab/>
            </w:r>
            <w:r w:rsidR="003419D8" w:rsidRPr="00270F26">
              <w:rPr>
                <w:rStyle w:val="Hyperlink"/>
                <w:noProof/>
              </w:rPr>
              <w:t>Application and Route Adequacy</w:t>
            </w:r>
            <w:r w:rsidR="003419D8">
              <w:rPr>
                <w:noProof/>
                <w:webHidden/>
              </w:rPr>
              <w:tab/>
            </w:r>
            <w:r w:rsidR="003419D8">
              <w:rPr>
                <w:noProof/>
                <w:webHidden/>
              </w:rPr>
              <w:fldChar w:fldCharType="begin"/>
            </w:r>
            <w:r w:rsidR="003419D8">
              <w:rPr>
                <w:noProof/>
                <w:webHidden/>
              </w:rPr>
              <w:instrText xml:space="preserve"> PAGEREF _Toc71888783 \h </w:instrText>
            </w:r>
            <w:r w:rsidR="003419D8">
              <w:rPr>
                <w:noProof/>
                <w:webHidden/>
              </w:rPr>
            </w:r>
            <w:r w:rsidR="003419D8">
              <w:rPr>
                <w:noProof/>
                <w:webHidden/>
              </w:rPr>
              <w:fldChar w:fldCharType="separate"/>
            </w:r>
            <w:r w:rsidR="001C13D9">
              <w:rPr>
                <w:noProof/>
                <w:webHidden/>
              </w:rPr>
              <w:t>10</w:t>
            </w:r>
            <w:r w:rsidR="003419D8">
              <w:rPr>
                <w:noProof/>
                <w:webHidden/>
              </w:rPr>
              <w:fldChar w:fldCharType="end"/>
            </w:r>
          </w:hyperlink>
        </w:p>
        <w:p w14:paraId="6D9E91ED" w14:textId="50DD40AC" w:rsidR="003419D8" w:rsidRDefault="00AF3585">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1888785" w:history="1">
            <w:r w:rsidR="003419D8" w:rsidRPr="00270F26">
              <w:rPr>
                <w:rStyle w:val="Hyperlink"/>
                <w:noProof/>
              </w:rPr>
              <w:t>B.</w:t>
            </w:r>
            <w:r w:rsidR="003419D8">
              <w:rPr>
                <w:rFonts w:asciiTheme="minorHAnsi" w:eastAsiaTheme="minorEastAsia" w:hAnsiTheme="minorHAnsi" w:cstheme="minorBidi"/>
                <w:b w:val="0"/>
                <w:bCs w:val="0"/>
                <w:noProof/>
                <w:sz w:val="22"/>
                <w:szCs w:val="22"/>
              </w:rPr>
              <w:tab/>
            </w:r>
            <w:r w:rsidR="003419D8" w:rsidRPr="00270F26">
              <w:rPr>
                <w:rStyle w:val="Hyperlink"/>
                <w:noProof/>
              </w:rPr>
              <w:t>Need and Project Alternatives</w:t>
            </w:r>
            <w:r w:rsidR="003419D8">
              <w:rPr>
                <w:noProof/>
                <w:webHidden/>
              </w:rPr>
              <w:tab/>
            </w:r>
            <w:r w:rsidR="003419D8">
              <w:rPr>
                <w:noProof/>
                <w:webHidden/>
              </w:rPr>
              <w:fldChar w:fldCharType="begin"/>
            </w:r>
            <w:r w:rsidR="003419D8">
              <w:rPr>
                <w:noProof/>
                <w:webHidden/>
              </w:rPr>
              <w:instrText xml:space="preserve"> PAGEREF _Toc71888785 \h </w:instrText>
            </w:r>
            <w:r w:rsidR="003419D8">
              <w:rPr>
                <w:noProof/>
                <w:webHidden/>
              </w:rPr>
            </w:r>
            <w:r w:rsidR="003419D8">
              <w:rPr>
                <w:noProof/>
                <w:webHidden/>
              </w:rPr>
              <w:fldChar w:fldCharType="separate"/>
            </w:r>
            <w:r w:rsidR="001C13D9">
              <w:rPr>
                <w:noProof/>
                <w:webHidden/>
              </w:rPr>
              <w:t>11</w:t>
            </w:r>
            <w:r w:rsidR="003419D8">
              <w:rPr>
                <w:noProof/>
                <w:webHidden/>
              </w:rPr>
              <w:fldChar w:fldCharType="end"/>
            </w:r>
          </w:hyperlink>
        </w:p>
        <w:p w14:paraId="3D891737" w14:textId="4BD29A43" w:rsidR="003419D8" w:rsidRDefault="00AF3585">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1888788" w:history="1">
            <w:r w:rsidR="003419D8" w:rsidRPr="00270F26">
              <w:rPr>
                <w:rStyle w:val="Hyperlink"/>
                <w:noProof/>
              </w:rPr>
              <w:t>C.</w:t>
            </w:r>
            <w:r w:rsidR="003419D8">
              <w:rPr>
                <w:rFonts w:asciiTheme="minorHAnsi" w:eastAsiaTheme="minorEastAsia" w:hAnsiTheme="minorHAnsi" w:cstheme="minorBidi"/>
                <w:b w:val="0"/>
                <w:bCs w:val="0"/>
                <w:noProof/>
                <w:sz w:val="22"/>
                <w:szCs w:val="22"/>
              </w:rPr>
              <w:tab/>
            </w:r>
            <w:r w:rsidR="003419D8" w:rsidRPr="00270F26">
              <w:rPr>
                <w:rStyle w:val="Hyperlink"/>
                <w:noProof/>
              </w:rPr>
              <w:t>Route</w:t>
            </w:r>
            <w:r w:rsidR="003419D8">
              <w:rPr>
                <w:noProof/>
                <w:webHidden/>
              </w:rPr>
              <w:tab/>
            </w:r>
            <w:r w:rsidR="003419D8">
              <w:rPr>
                <w:noProof/>
                <w:webHidden/>
              </w:rPr>
              <w:fldChar w:fldCharType="begin"/>
            </w:r>
            <w:r w:rsidR="003419D8">
              <w:rPr>
                <w:noProof/>
                <w:webHidden/>
              </w:rPr>
              <w:instrText xml:space="preserve"> PAGEREF _Toc71888788 \h </w:instrText>
            </w:r>
            <w:r w:rsidR="003419D8">
              <w:rPr>
                <w:noProof/>
                <w:webHidden/>
              </w:rPr>
            </w:r>
            <w:r w:rsidR="003419D8">
              <w:rPr>
                <w:noProof/>
                <w:webHidden/>
              </w:rPr>
              <w:fldChar w:fldCharType="separate"/>
            </w:r>
            <w:r w:rsidR="001C13D9">
              <w:rPr>
                <w:noProof/>
                <w:webHidden/>
              </w:rPr>
              <w:t>12</w:t>
            </w:r>
            <w:r w:rsidR="003419D8">
              <w:rPr>
                <w:noProof/>
                <w:webHidden/>
              </w:rPr>
              <w:fldChar w:fldCharType="end"/>
            </w:r>
          </w:hyperlink>
        </w:p>
        <w:p w14:paraId="2C01C6C1" w14:textId="5BA4CA0B" w:rsidR="003419D8" w:rsidRDefault="00AF3585">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1888792" w:history="1">
            <w:r w:rsidR="003419D8" w:rsidRPr="00270F26">
              <w:rPr>
                <w:rStyle w:val="Hyperlink"/>
                <w:noProof/>
              </w:rPr>
              <w:t>D.</w:t>
            </w:r>
            <w:r w:rsidR="003419D8">
              <w:rPr>
                <w:rFonts w:asciiTheme="minorHAnsi" w:eastAsiaTheme="minorEastAsia" w:hAnsiTheme="minorHAnsi" w:cstheme="minorBidi"/>
                <w:b w:val="0"/>
                <w:bCs w:val="0"/>
                <w:noProof/>
                <w:sz w:val="22"/>
                <w:szCs w:val="22"/>
              </w:rPr>
              <w:tab/>
            </w:r>
            <w:r w:rsidR="003419D8" w:rsidRPr="00270F26">
              <w:rPr>
                <w:rStyle w:val="Hyperlink"/>
                <w:noProof/>
              </w:rPr>
              <w:t>Texas Parks and Wildlife Department</w:t>
            </w:r>
            <w:r w:rsidR="003419D8">
              <w:rPr>
                <w:noProof/>
                <w:webHidden/>
              </w:rPr>
              <w:tab/>
            </w:r>
            <w:r w:rsidR="003419D8">
              <w:rPr>
                <w:noProof/>
                <w:webHidden/>
              </w:rPr>
              <w:fldChar w:fldCharType="begin"/>
            </w:r>
            <w:r w:rsidR="003419D8">
              <w:rPr>
                <w:noProof/>
                <w:webHidden/>
              </w:rPr>
              <w:instrText xml:space="preserve"> PAGEREF _Toc71888792 \h </w:instrText>
            </w:r>
            <w:r w:rsidR="003419D8">
              <w:rPr>
                <w:noProof/>
                <w:webHidden/>
              </w:rPr>
            </w:r>
            <w:r w:rsidR="003419D8">
              <w:rPr>
                <w:noProof/>
                <w:webHidden/>
              </w:rPr>
              <w:fldChar w:fldCharType="separate"/>
            </w:r>
            <w:r w:rsidR="001C13D9">
              <w:rPr>
                <w:noProof/>
                <w:webHidden/>
              </w:rPr>
              <w:t>13</w:t>
            </w:r>
            <w:r w:rsidR="003419D8">
              <w:rPr>
                <w:noProof/>
                <w:webHidden/>
              </w:rPr>
              <w:fldChar w:fldCharType="end"/>
            </w:r>
          </w:hyperlink>
        </w:p>
        <w:p w14:paraId="3FAD91AA" w14:textId="62FE8816" w:rsidR="003419D8" w:rsidRDefault="00AF3585">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1888794" w:history="1">
            <w:r w:rsidR="003419D8" w:rsidRPr="00270F26">
              <w:rPr>
                <w:rStyle w:val="Hyperlink"/>
                <w:noProof/>
              </w:rPr>
              <w:t>E.</w:t>
            </w:r>
            <w:r w:rsidR="003419D8">
              <w:rPr>
                <w:rFonts w:asciiTheme="minorHAnsi" w:eastAsiaTheme="minorEastAsia" w:hAnsiTheme="minorHAnsi" w:cstheme="minorBidi"/>
                <w:b w:val="0"/>
                <w:bCs w:val="0"/>
                <w:noProof/>
                <w:sz w:val="22"/>
                <w:szCs w:val="22"/>
              </w:rPr>
              <w:tab/>
            </w:r>
            <w:r w:rsidR="003419D8" w:rsidRPr="00270F26">
              <w:rPr>
                <w:rStyle w:val="Hyperlink"/>
                <w:noProof/>
              </w:rPr>
              <w:t>Other Issues</w:t>
            </w:r>
            <w:r w:rsidR="003419D8">
              <w:rPr>
                <w:noProof/>
                <w:webHidden/>
              </w:rPr>
              <w:tab/>
            </w:r>
            <w:r w:rsidR="003419D8">
              <w:rPr>
                <w:noProof/>
                <w:webHidden/>
              </w:rPr>
              <w:fldChar w:fldCharType="begin"/>
            </w:r>
            <w:r w:rsidR="003419D8">
              <w:rPr>
                <w:noProof/>
                <w:webHidden/>
              </w:rPr>
              <w:instrText xml:space="preserve"> PAGEREF _Toc71888794 \h </w:instrText>
            </w:r>
            <w:r w:rsidR="003419D8">
              <w:rPr>
                <w:noProof/>
                <w:webHidden/>
              </w:rPr>
            </w:r>
            <w:r w:rsidR="003419D8">
              <w:rPr>
                <w:noProof/>
                <w:webHidden/>
              </w:rPr>
              <w:fldChar w:fldCharType="separate"/>
            </w:r>
            <w:r w:rsidR="001C13D9">
              <w:rPr>
                <w:noProof/>
                <w:webHidden/>
              </w:rPr>
              <w:t>15</w:t>
            </w:r>
            <w:r w:rsidR="003419D8">
              <w:rPr>
                <w:noProof/>
                <w:webHidden/>
              </w:rPr>
              <w:fldChar w:fldCharType="end"/>
            </w:r>
          </w:hyperlink>
        </w:p>
        <w:p w14:paraId="77DBA019" w14:textId="0BBFD3E9" w:rsidR="003419D8" w:rsidRDefault="00AF3585">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71888796" w:history="1">
            <w:r w:rsidR="003419D8" w:rsidRPr="00270F26">
              <w:rPr>
                <w:rStyle w:val="Hyperlink"/>
                <w:noProof/>
              </w:rPr>
              <w:t>VI.</w:t>
            </w:r>
            <w:r w:rsidR="003419D8">
              <w:rPr>
                <w:rFonts w:asciiTheme="minorHAnsi" w:eastAsiaTheme="minorEastAsia" w:hAnsiTheme="minorHAnsi" w:cstheme="minorBidi"/>
                <w:b w:val="0"/>
                <w:bCs w:val="0"/>
                <w:caps w:val="0"/>
                <w:noProof/>
                <w:sz w:val="22"/>
                <w:szCs w:val="22"/>
              </w:rPr>
              <w:tab/>
            </w:r>
            <w:r w:rsidR="003419D8" w:rsidRPr="00270F26">
              <w:rPr>
                <w:rStyle w:val="Hyperlink"/>
                <w:noProof/>
              </w:rPr>
              <w:t>Conclusion</w:t>
            </w:r>
            <w:r w:rsidR="003419D8">
              <w:rPr>
                <w:noProof/>
                <w:webHidden/>
              </w:rPr>
              <w:tab/>
            </w:r>
            <w:r w:rsidR="003419D8">
              <w:rPr>
                <w:noProof/>
                <w:webHidden/>
              </w:rPr>
              <w:fldChar w:fldCharType="begin"/>
            </w:r>
            <w:r w:rsidR="003419D8">
              <w:rPr>
                <w:noProof/>
                <w:webHidden/>
              </w:rPr>
              <w:instrText xml:space="preserve"> PAGEREF _Toc71888796 \h </w:instrText>
            </w:r>
            <w:r w:rsidR="003419D8">
              <w:rPr>
                <w:noProof/>
                <w:webHidden/>
              </w:rPr>
            </w:r>
            <w:r w:rsidR="003419D8">
              <w:rPr>
                <w:noProof/>
                <w:webHidden/>
              </w:rPr>
              <w:fldChar w:fldCharType="separate"/>
            </w:r>
            <w:r w:rsidR="001C13D9">
              <w:rPr>
                <w:noProof/>
                <w:webHidden/>
              </w:rPr>
              <w:t>15</w:t>
            </w:r>
            <w:r w:rsidR="003419D8">
              <w:rPr>
                <w:noProof/>
                <w:webHidden/>
              </w:rPr>
              <w:fldChar w:fldCharType="end"/>
            </w:r>
          </w:hyperlink>
        </w:p>
        <w:p w14:paraId="59967901" w14:textId="343436D7" w:rsidR="003A4145" w:rsidRPr="00B50D8C" w:rsidRDefault="003E017D" w:rsidP="00B50D8C">
          <w:pPr>
            <w:rPr>
              <w:noProof/>
            </w:rPr>
            <w:sectPr w:rsidR="003A4145" w:rsidRPr="00B50D8C" w:rsidSect="005F083C">
              <w:footerReference w:type="even" r:id="rId8"/>
              <w:footerReference w:type="default" r:id="rId9"/>
              <w:footerReference w:type="first" r:id="rId10"/>
              <w:pgSz w:w="12240" w:h="15840" w:code="1"/>
              <w:pgMar w:top="1440" w:right="1440" w:bottom="1440" w:left="1440" w:header="720" w:footer="720" w:gutter="0"/>
              <w:pgNumType w:fmt="lowerRoman" w:start="1"/>
              <w:cols w:space="720"/>
              <w:titlePg/>
              <w:docGrid w:linePitch="326"/>
            </w:sectPr>
          </w:pPr>
          <w:r>
            <w:rPr>
              <w:b/>
              <w:bCs/>
              <w:noProof/>
            </w:rPr>
            <w:fldChar w:fldCharType="end"/>
          </w:r>
        </w:p>
      </w:sdtContent>
    </w:sdt>
    <w:p w14:paraId="605491DB" w14:textId="77777777" w:rsidR="0022666F" w:rsidRPr="00DA1D10" w:rsidRDefault="0022666F" w:rsidP="0022666F">
      <w:pPr>
        <w:tabs>
          <w:tab w:val="left" w:pos="4320"/>
        </w:tabs>
        <w:spacing w:line="240" w:lineRule="exact"/>
        <w:jc w:val="center"/>
        <w:outlineLvl w:val="0"/>
        <w:rPr>
          <w:b/>
          <w:szCs w:val="24"/>
        </w:rPr>
      </w:pPr>
      <w:bookmarkStart w:id="5" w:name="_Hlk24623039"/>
      <w:r w:rsidRPr="00DA1D10">
        <w:rPr>
          <w:b/>
          <w:szCs w:val="24"/>
        </w:rPr>
        <w:lastRenderedPageBreak/>
        <w:t>SOAH DOCKET NO. 473-21-0247</w:t>
      </w:r>
    </w:p>
    <w:p w14:paraId="276C697C" w14:textId="77777777" w:rsidR="0022666F" w:rsidRPr="00DA1D10" w:rsidRDefault="0022666F" w:rsidP="0022666F">
      <w:pPr>
        <w:tabs>
          <w:tab w:val="left" w:pos="4320"/>
        </w:tabs>
        <w:spacing w:line="240" w:lineRule="exact"/>
        <w:jc w:val="center"/>
        <w:outlineLvl w:val="0"/>
        <w:rPr>
          <w:b/>
          <w:szCs w:val="24"/>
        </w:rPr>
      </w:pPr>
      <w:r w:rsidRPr="00DA1D10">
        <w:rPr>
          <w:b/>
          <w:szCs w:val="24"/>
        </w:rPr>
        <w:t>PUC DOCKET NO. 51023</w:t>
      </w:r>
    </w:p>
    <w:p w14:paraId="0517753F" w14:textId="77777777" w:rsidR="0022666F" w:rsidRPr="00DD5154" w:rsidRDefault="0022666F" w:rsidP="0022666F">
      <w:pPr>
        <w:tabs>
          <w:tab w:val="left" w:pos="4320"/>
        </w:tabs>
        <w:spacing w:line="240" w:lineRule="auto"/>
        <w:jc w:val="center"/>
        <w:rPr>
          <w:b/>
          <w:szCs w:val="24"/>
        </w:rPr>
      </w:pPr>
    </w:p>
    <w:tbl>
      <w:tblPr>
        <w:tblW w:w="9000" w:type="dxa"/>
        <w:tblLook w:val="01E0" w:firstRow="1" w:lastRow="1" w:firstColumn="1" w:lastColumn="1" w:noHBand="0" w:noVBand="0"/>
      </w:tblPr>
      <w:tblGrid>
        <w:gridCol w:w="4345"/>
        <w:gridCol w:w="427"/>
        <w:gridCol w:w="4228"/>
      </w:tblGrid>
      <w:tr w:rsidR="0022666F" w:rsidRPr="00DD5154" w14:paraId="2BFCBD70" w14:textId="77777777" w:rsidTr="00C9757C">
        <w:tc>
          <w:tcPr>
            <w:tcW w:w="4345" w:type="dxa"/>
          </w:tcPr>
          <w:p w14:paraId="6FF99207" w14:textId="77777777" w:rsidR="0022666F" w:rsidRPr="00740B49" w:rsidRDefault="0022666F" w:rsidP="00C9757C">
            <w:pPr>
              <w:spacing w:line="240" w:lineRule="auto"/>
              <w:jc w:val="left"/>
              <w:rPr>
                <w:b/>
                <w:szCs w:val="24"/>
              </w:rPr>
            </w:pPr>
            <w:r>
              <w:rPr>
                <w:b/>
                <w:sz w:val="22"/>
                <w:szCs w:val="22"/>
              </w:rPr>
              <w:t>APPLICATION OF THE CITY OF SAN ANTONIO ACTING BY AND THROUGH THE CITY PUBLIC SERVICE BOARD (CPS ENERGY) TO AMEND ITS CERTIFICATE OF CONVENIENCE AND NECESSITY FOR THE PROPOSED SCENIC LOOP 138-KV TRANSMISSION LINE IN BEXAR COUNTY</w:t>
            </w:r>
          </w:p>
        </w:tc>
        <w:tc>
          <w:tcPr>
            <w:tcW w:w="427" w:type="dxa"/>
          </w:tcPr>
          <w:p w14:paraId="546413D2" w14:textId="77777777" w:rsidR="0022666F" w:rsidRPr="00DD5154" w:rsidRDefault="0022666F" w:rsidP="00C9757C">
            <w:pPr>
              <w:spacing w:line="240" w:lineRule="auto"/>
              <w:jc w:val="center"/>
              <w:rPr>
                <w:b/>
                <w:szCs w:val="24"/>
              </w:rPr>
            </w:pPr>
            <w:r w:rsidRPr="00DD5154">
              <w:rPr>
                <w:b/>
                <w:szCs w:val="24"/>
              </w:rPr>
              <w:t>§</w:t>
            </w:r>
          </w:p>
          <w:p w14:paraId="1E59541B" w14:textId="77777777" w:rsidR="0022666F" w:rsidRPr="00DD5154" w:rsidRDefault="0022666F" w:rsidP="00C9757C">
            <w:pPr>
              <w:spacing w:line="240" w:lineRule="auto"/>
              <w:jc w:val="center"/>
              <w:rPr>
                <w:b/>
                <w:szCs w:val="24"/>
              </w:rPr>
            </w:pPr>
            <w:r w:rsidRPr="00DD5154">
              <w:rPr>
                <w:b/>
                <w:szCs w:val="24"/>
              </w:rPr>
              <w:t>§</w:t>
            </w:r>
          </w:p>
          <w:p w14:paraId="63FC4A1A" w14:textId="77777777" w:rsidR="0022666F" w:rsidRPr="00DD5154" w:rsidRDefault="0022666F" w:rsidP="00C9757C">
            <w:pPr>
              <w:spacing w:line="240" w:lineRule="auto"/>
              <w:jc w:val="center"/>
              <w:rPr>
                <w:b/>
                <w:szCs w:val="24"/>
              </w:rPr>
            </w:pPr>
            <w:r w:rsidRPr="00DD5154">
              <w:rPr>
                <w:b/>
                <w:szCs w:val="24"/>
              </w:rPr>
              <w:t>§</w:t>
            </w:r>
          </w:p>
          <w:p w14:paraId="60B3AD6C" w14:textId="77777777" w:rsidR="0022666F" w:rsidRPr="00DD5154" w:rsidRDefault="0022666F" w:rsidP="00C9757C">
            <w:pPr>
              <w:spacing w:line="240" w:lineRule="auto"/>
              <w:jc w:val="center"/>
              <w:rPr>
                <w:b/>
                <w:szCs w:val="24"/>
              </w:rPr>
            </w:pPr>
            <w:r w:rsidRPr="00DD5154">
              <w:rPr>
                <w:b/>
                <w:szCs w:val="24"/>
              </w:rPr>
              <w:t>§</w:t>
            </w:r>
          </w:p>
          <w:p w14:paraId="6810EA3D" w14:textId="77777777" w:rsidR="0022666F" w:rsidRPr="00DD5154" w:rsidRDefault="0022666F" w:rsidP="00C9757C">
            <w:pPr>
              <w:spacing w:line="240" w:lineRule="auto"/>
              <w:jc w:val="center"/>
              <w:rPr>
                <w:b/>
                <w:szCs w:val="24"/>
              </w:rPr>
            </w:pPr>
            <w:r w:rsidRPr="00DD5154">
              <w:rPr>
                <w:b/>
                <w:szCs w:val="24"/>
              </w:rPr>
              <w:t>§</w:t>
            </w:r>
          </w:p>
          <w:p w14:paraId="6BF7167A" w14:textId="77777777" w:rsidR="0022666F" w:rsidRPr="00DD5154" w:rsidRDefault="0022666F" w:rsidP="00C9757C">
            <w:pPr>
              <w:spacing w:line="240" w:lineRule="auto"/>
              <w:jc w:val="center"/>
              <w:rPr>
                <w:b/>
                <w:szCs w:val="24"/>
              </w:rPr>
            </w:pPr>
            <w:r w:rsidRPr="00DD5154">
              <w:rPr>
                <w:b/>
                <w:szCs w:val="24"/>
              </w:rPr>
              <w:t>§</w:t>
            </w:r>
          </w:p>
          <w:p w14:paraId="01262AE1" w14:textId="77777777" w:rsidR="0022666F" w:rsidRDefault="0022666F" w:rsidP="00C9757C">
            <w:pPr>
              <w:spacing w:line="240" w:lineRule="auto"/>
              <w:jc w:val="center"/>
              <w:rPr>
                <w:b/>
                <w:szCs w:val="24"/>
              </w:rPr>
            </w:pPr>
            <w:r w:rsidRPr="00DD5154">
              <w:rPr>
                <w:b/>
                <w:szCs w:val="24"/>
              </w:rPr>
              <w:t>§</w:t>
            </w:r>
          </w:p>
          <w:p w14:paraId="3047A439" w14:textId="77777777" w:rsidR="0022666F" w:rsidRPr="00DD5154" w:rsidRDefault="0022666F" w:rsidP="00C9757C">
            <w:pPr>
              <w:spacing w:line="240" w:lineRule="auto"/>
              <w:jc w:val="center"/>
              <w:rPr>
                <w:b/>
                <w:szCs w:val="24"/>
              </w:rPr>
            </w:pPr>
          </w:p>
        </w:tc>
        <w:tc>
          <w:tcPr>
            <w:tcW w:w="4228" w:type="dxa"/>
          </w:tcPr>
          <w:p w14:paraId="4773F82C" w14:textId="77777777" w:rsidR="0022666F" w:rsidRPr="00DD5154" w:rsidRDefault="0022666F" w:rsidP="00C9757C">
            <w:pPr>
              <w:pStyle w:val="Docketstyle"/>
              <w:spacing w:line="240" w:lineRule="auto"/>
              <w:jc w:val="center"/>
              <w:rPr>
                <w:bCs/>
                <w:szCs w:val="24"/>
              </w:rPr>
            </w:pPr>
            <w:r w:rsidRPr="00DD5154">
              <w:rPr>
                <w:bCs/>
                <w:szCs w:val="24"/>
              </w:rPr>
              <w:t>BEFORE THE STATE OFFICE</w:t>
            </w:r>
          </w:p>
          <w:p w14:paraId="470490AE" w14:textId="77777777" w:rsidR="0022666F" w:rsidRDefault="0022666F" w:rsidP="00C9757C">
            <w:pPr>
              <w:pStyle w:val="Docketstyle"/>
              <w:spacing w:line="240" w:lineRule="auto"/>
              <w:jc w:val="center"/>
              <w:rPr>
                <w:bCs/>
                <w:szCs w:val="24"/>
              </w:rPr>
            </w:pPr>
          </w:p>
          <w:p w14:paraId="152F3988" w14:textId="77777777" w:rsidR="0022666F" w:rsidRPr="00DD5154" w:rsidRDefault="0022666F" w:rsidP="00C9757C">
            <w:pPr>
              <w:pStyle w:val="Docketstyle"/>
              <w:spacing w:line="240" w:lineRule="auto"/>
              <w:jc w:val="center"/>
              <w:rPr>
                <w:bCs/>
                <w:szCs w:val="24"/>
              </w:rPr>
            </w:pPr>
          </w:p>
          <w:p w14:paraId="4FBED379" w14:textId="77777777" w:rsidR="0022666F" w:rsidRPr="00DD5154" w:rsidRDefault="0022666F" w:rsidP="00C9757C">
            <w:pPr>
              <w:pStyle w:val="Docketstyle"/>
              <w:spacing w:line="240" w:lineRule="auto"/>
              <w:jc w:val="center"/>
              <w:rPr>
                <w:bCs/>
                <w:szCs w:val="24"/>
              </w:rPr>
            </w:pPr>
            <w:r w:rsidRPr="00DD5154">
              <w:rPr>
                <w:bCs/>
                <w:szCs w:val="24"/>
              </w:rPr>
              <w:t>OF</w:t>
            </w:r>
          </w:p>
          <w:p w14:paraId="66C3A438" w14:textId="77777777" w:rsidR="0022666F" w:rsidRDefault="0022666F" w:rsidP="00C9757C">
            <w:pPr>
              <w:pStyle w:val="Docketstyle"/>
              <w:spacing w:line="240" w:lineRule="auto"/>
              <w:jc w:val="center"/>
              <w:rPr>
                <w:bCs/>
                <w:szCs w:val="24"/>
              </w:rPr>
            </w:pPr>
          </w:p>
          <w:p w14:paraId="7A7FDB52" w14:textId="77777777" w:rsidR="0022666F" w:rsidRDefault="0022666F" w:rsidP="00C9757C">
            <w:pPr>
              <w:pStyle w:val="Docketstyle"/>
              <w:spacing w:line="240" w:lineRule="auto"/>
              <w:rPr>
                <w:bCs/>
                <w:szCs w:val="24"/>
              </w:rPr>
            </w:pPr>
          </w:p>
          <w:p w14:paraId="160DD6F9" w14:textId="77777777" w:rsidR="0022666F" w:rsidRPr="00DD5154" w:rsidRDefault="0022666F" w:rsidP="00C9757C">
            <w:pPr>
              <w:pStyle w:val="Docketstyle"/>
              <w:spacing w:line="240" w:lineRule="auto"/>
              <w:jc w:val="center"/>
              <w:rPr>
                <w:bCs/>
                <w:szCs w:val="24"/>
              </w:rPr>
            </w:pPr>
            <w:r w:rsidRPr="00DD5154">
              <w:rPr>
                <w:bCs/>
                <w:szCs w:val="24"/>
              </w:rPr>
              <w:t>ADMINISTRATIVE HEARINGS</w:t>
            </w:r>
          </w:p>
        </w:tc>
      </w:tr>
    </w:tbl>
    <w:p w14:paraId="15979C29" w14:textId="77777777" w:rsidR="001D29AD" w:rsidRDefault="001D29AD" w:rsidP="00145BB1">
      <w:pPr>
        <w:pStyle w:val="Documentheading"/>
        <w:keepNext w:val="0"/>
        <w:widowControl w:val="0"/>
        <w:rPr>
          <w:noProof/>
        </w:rPr>
      </w:pPr>
    </w:p>
    <w:p w14:paraId="300691C8" w14:textId="3C8CF96C" w:rsidR="00D10D84" w:rsidRDefault="00D10D84" w:rsidP="00A33436">
      <w:pPr>
        <w:pStyle w:val="Documentheading"/>
        <w:keepNext w:val="0"/>
        <w:widowControl w:val="0"/>
        <w:rPr>
          <w:sz w:val="24"/>
          <w:szCs w:val="24"/>
        </w:rPr>
      </w:pPr>
      <w:r w:rsidRPr="00D10D84">
        <w:rPr>
          <w:sz w:val="24"/>
          <w:szCs w:val="24"/>
        </w:rPr>
        <w:t>commission staff’s initial brief</w:t>
      </w:r>
    </w:p>
    <w:p w14:paraId="300691C9" w14:textId="77777777" w:rsidR="00145BB1" w:rsidRPr="00D10D84" w:rsidRDefault="00145BB1" w:rsidP="00A33436">
      <w:pPr>
        <w:pStyle w:val="Documentheading"/>
        <w:keepNext w:val="0"/>
        <w:widowControl w:val="0"/>
        <w:rPr>
          <w:sz w:val="24"/>
          <w:szCs w:val="24"/>
        </w:rPr>
      </w:pPr>
    </w:p>
    <w:p w14:paraId="300691CA" w14:textId="77777777" w:rsidR="007C412F" w:rsidRPr="00BB71D3" w:rsidRDefault="00B23E68" w:rsidP="00A33436">
      <w:pPr>
        <w:pStyle w:val="Heading1"/>
        <w:rPr>
          <w:sz w:val="24"/>
          <w:szCs w:val="24"/>
        </w:rPr>
      </w:pPr>
      <w:bookmarkStart w:id="6" w:name="_Toc521587421"/>
      <w:bookmarkStart w:id="7" w:name="_Toc71888765"/>
      <w:r w:rsidRPr="00BB71D3">
        <w:rPr>
          <w:sz w:val="24"/>
          <w:szCs w:val="24"/>
        </w:rPr>
        <w:t>I.</w:t>
      </w:r>
      <w:r w:rsidRPr="00BB71D3">
        <w:rPr>
          <w:sz w:val="24"/>
          <w:szCs w:val="24"/>
        </w:rPr>
        <w:tab/>
      </w:r>
      <w:r w:rsidR="007C412F" w:rsidRPr="00BB71D3">
        <w:rPr>
          <w:sz w:val="24"/>
          <w:szCs w:val="24"/>
        </w:rPr>
        <w:t>Introduction</w:t>
      </w:r>
      <w:bookmarkEnd w:id="6"/>
      <w:bookmarkEnd w:id="7"/>
    </w:p>
    <w:p w14:paraId="300691CC" w14:textId="03D49F8D" w:rsidR="008D2F91" w:rsidRDefault="00313A38" w:rsidP="002D0B62">
      <w:pPr>
        <w:ind w:firstLine="720"/>
      </w:pPr>
      <w:r w:rsidRPr="006A207C">
        <w:t>The applicant</w:t>
      </w:r>
      <w:r w:rsidR="006A207C" w:rsidRPr="006A207C">
        <w:t>,</w:t>
      </w:r>
      <w:r w:rsidR="0068557E" w:rsidRPr="006A207C">
        <w:t xml:space="preserve"> </w:t>
      </w:r>
      <w:r w:rsidR="00DA1D10">
        <w:rPr>
          <w:szCs w:val="24"/>
        </w:rPr>
        <w:t>the City of San Antonio, acting by and through the City Public Service Board (CPS Energy)</w:t>
      </w:r>
      <w:r w:rsidR="0028684F">
        <w:rPr>
          <w:szCs w:val="24"/>
        </w:rPr>
        <w:t xml:space="preserve">, </w:t>
      </w:r>
      <w:r w:rsidRPr="006A207C">
        <w:t>seek</w:t>
      </w:r>
      <w:r w:rsidR="00680981">
        <w:t>s</w:t>
      </w:r>
      <w:r w:rsidRPr="006A207C">
        <w:t xml:space="preserve"> </w:t>
      </w:r>
      <w:r w:rsidR="00884C0F">
        <w:t xml:space="preserve">to amend its </w:t>
      </w:r>
      <w:r w:rsidR="00686972" w:rsidRPr="006A207C">
        <w:t xml:space="preserve">certificate </w:t>
      </w:r>
      <w:r w:rsidR="00884C0F">
        <w:t>of</w:t>
      </w:r>
      <w:r w:rsidR="00686972" w:rsidRPr="006A207C">
        <w:t xml:space="preserve"> convenience and necessity</w:t>
      </w:r>
      <w:r w:rsidRPr="006A207C">
        <w:t xml:space="preserve"> </w:t>
      </w:r>
      <w:r w:rsidR="00F757E6">
        <w:t xml:space="preserve">(CCN) </w:t>
      </w:r>
      <w:r w:rsidRPr="006A207C">
        <w:t xml:space="preserve">for a proposed </w:t>
      </w:r>
      <w:r w:rsidR="0028684F">
        <w:t>138</w:t>
      </w:r>
      <w:r w:rsidR="00F757E6">
        <w:t>-</w:t>
      </w:r>
      <w:r w:rsidR="006A207C" w:rsidRPr="006A207C">
        <w:t>k</w:t>
      </w:r>
      <w:r w:rsidR="00BF73DB">
        <w:t>V</w:t>
      </w:r>
      <w:r w:rsidR="001743E1" w:rsidRPr="006A207C">
        <w:t xml:space="preserve"> transmission line</w:t>
      </w:r>
      <w:r w:rsidR="00C2312B">
        <w:t xml:space="preserve"> </w:t>
      </w:r>
      <w:r w:rsidR="001743E1" w:rsidRPr="006A207C">
        <w:t>in</w:t>
      </w:r>
      <w:r w:rsidR="005C71C7">
        <w:t xml:space="preserve"> </w:t>
      </w:r>
      <w:r w:rsidR="00DA1D10">
        <w:t>Bexar County</w:t>
      </w:r>
      <w:r w:rsidR="0028684F">
        <w:t>, Texas</w:t>
      </w:r>
      <w:r w:rsidR="006A207C" w:rsidRPr="006A207C">
        <w:t xml:space="preserve">. </w:t>
      </w:r>
      <w:r w:rsidR="00DA1D10" w:rsidRPr="00E037CC">
        <w:rPr>
          <w:szCs w:val="24"/>
        </w:rPr>
        <w:t>The</w:t>
      </w:r>
      <w:r w:rsidR="00DA1D10">
        <w:rPr>
          <w:szCs w:val="24"/>
        </w:rPr>
        <w:t xml:space="preserve"> proposed</w:t>
      </w:r>
      <w:r w:rsidR="00DA1D10" w:rsidRPr="00E037CC">
        <w:rPr>
          <w:szCs w:val="24"/>
        </w:rPr>
        <w:t xml:space="preserve"> transmission line will connect the existing </w:t>
      </w:r>
      <w:proofErr w:type="spellStart"/>
      <w:r w:rsidR="00DA1D10" w:rsidRPr="00E037CC">
        <w:rPr>
          <w:szCs w:val="24"/>
        </w:rPr>
        <w:t>Ranchtown</w:t>
      </w:r>
      <w:proofErr w:type="spellEnd"/>
      <w:r w:rsidR="00DA1D10" w:rsidRPr="00E037CC">
        <w:rPr>
          <w:szCs w:val="24"/>
        </w:rPr>
        <w:t xml:space="preserve"> to </w:t>
      </w:r>
      <w:proofErr w:type="spellStart"/>
      <w:r w:rsidR="00DA1D10" w:rsidRPr="00E037CC">
        <w:rPr>
          <w:szCs w:val="24"/>
        </w:rPr>
        <w:t>Menger</w:t>
      </w:r>
      <w:proofErr w:type="spellEnd"/>
      <w:r w:rsidR="00DA1D10" w:rsidRPr="00E037CC">
        <w:rPr>
          <w:szCs w:val="24"/>
        </w:rPr>
        <w:t xml:space="preserve"> Creek 138-kV</w:t>
      </w:r>
      <w:r w:rsidR="00DA1D10">
        <w:rPr>
          <w:szCs w:val="24"/>
        </w:rPr>
        <w:t xml:space="preserve"> line</w:t>
      </w:r>
      <w:r w:rsidR="00DA1D10" w:rsidRPr="00E037CC">
        <w:rPr>
          <w:szCs w:val="24"/>
        </w:rPr>
        <w:t xml:space="preserve"> to the proposed Scenic Loop Substation that will be located in one of several locations in the area of the intersection of Scenic Loop Road and Toutant Beauregard Road</w:t>
      </w:r>
      <w:r w:rsidR="00DA1D10">
        <w:rPr>
          <w:szCs w:val="24"/>
        </w:rPr>
        <w:t xml:space="preserve"> (the Project)</w:t>
      </w:r>
      <w:r w:rsidR="005C71C7">
        <w:rPr>
          <w:szCs w:val="24"/>
        </w:rPr>
        <w:t xml:space="preserve">. The </w:t>
      </w:r>
      <w:r w:rsidR="002E5076">
        <w:rPr>
          <w:szCs w:val="24"/>
        </w:rPr>
        <w:t xml:space="preserve">Project will be approximately </w:t>
      </w:r>
      <w:r w:rsidR="00E4569A">
        <w:rPr>
          <w:szCs w:val="24"/>
        </w:rPr>
        <w:t>4.53</w:t>
      </w:r>
      <w:r w:rsidR="002E5076">
        <w:rPr>
          <w:szCs w:val="24"/>
        </w:rPr>
        <w:t xml:space="preserve"> miles to </w:t>
      </w:r>
      <w:r w:rsidR="00E4569A">
        <w:rPr>
          <w:szCs w:val="24"/>
        </w:rPr>
        <w:t>6.73</w:t>
      </w:r>
      <w:r w:rsidR="002E5076">
        <w:rPr>
          <w:szCs w:val="24"/>
        </w:rPr>
        <w:t xml:space="preserve"> miles long, depending on the route selected.</w:t>
      </w:r>
    </w:p>
    <w:p w14:paraId="546FF621" w14:textId="30543F08" w:rsidR="009B793B" w:rsidRDefault="009B793B" w:rsidP="002D0B62">
      <w:pPr>
        <w:ind w:firstLine="720"/>
      </w:pPr>
      <w:r>
        <w:t>The</w:t>
      </w:r>
      <w:r w:rsidR="00C57B82">
        <w:t xml:space="preserve"> </w:t>
      </w:r>
      <w:r>
        <w:t xml:space="preserve">Staff (Staff) of the Public Utility Commission of Texas (Commission) supports the routing of </w:t>
      </w:r>
      <w:r w:rsidR="00B321BF">
        <w:t xml:space="preserve">the Project </w:t>
      </w:r>
      <w:r w:rsidR="00386D87">
        <w:t>a</w:t>
      </w:r>
      <w:r>
        <w:t xml:space="preserve">long what </w:t>
      </w:r>
      <w:r w:rsidR="003902E9">
        <w:t>is</w:t>
      </w:r>
      <w:r>
        <w:t xml:space="preserve"> designated as </w:t>
      </w:r>
      <w:r w:rsidR="005C71C7">
        <w:t xml:space="preserve">Route </w:t>
      </w:r>
      <w:r w:rsidR="00E4569A">
        <w:t xml:space="preserve">P </w:t>
      </w:r>
      <w:r w:rsidR="00E4569A">
        <w:rPr>
          <w:szCs w:val="24"/>
        </w:rPr>
        <w:t>(Substation Site 6, Segments 50, 15,  22, 25, 37, 38, and 43)</w:t>
      </w:r>
      <w:r>
        <w:t xml:space="preserve"> in the Application.</w:t>
      </w:r>
      <w:r w:rsidR="00386D87">
        <w:rPr>
          <w:rStyle w:val="FootnoteReference"/>
        </w:rPr>
        <w:footnoteReference w:id="2"/>
      </w:r>
      <w:r>
        <w:t xml:space="preserve">  As discussed below, </w:t>
      </w:r>
      <w:r w:rsidR="00B00D2F">
        <w:t xml:space="preserve">it is Staff’s position that </w:t>
      </w:r>
      <w:r w:rsidR="00E4569A">
        <w:t>Route P</w:t>
      </w:r>
      <w:r w:rsidR="0068557E">
        <w:t xml:space="preserve"> </w:t>
      </w:r>
      <w:r>
        <w:t>best meets the criteria in PURA</w:t>
      </w:r>
      <w:r w:rsidR="00251B51">
        <w:rPr>
          <w:rStyle w:val="FootnoteReference"/>
        </w:rPr>
        <w:footnoteReference w:id="3"/>
      </w:r>
      <w:r>
        <w:t xml:space="preserve"> § 37.056 and 16 Tex</w:t>
      </w:r>
      <w:r w:rsidR="004D645E">
        <w:t>as</w:t>
      </w:r>
      <w:r>
        <w:t xml:space="preserve"> Admin</w:t>
      </w:r>
      <w:r w:rsidR="004D645E">
        <w:t>istrative</w:t>
      </w:r>
      <w:r>
        <w:t xml:space="preserve"> Code (TAC) § 25.101 when compared to all the proposed routes</w:t>
      </w:r>
      <w:r w:rsidR="0068557E">
        <w:t>.</w:t>
      </w:r>
    </w:p>
    <w:p w14:paraId="6827FF3B" w14:textId="286194F8" w:rsidR="00504E3D" w:rsidRDefault="00122122" w:rsidP="00093E81">
      <w:r>
        <w:tab/>
      </w:r>
      <w:r w:rsidR="00F94F48">
        <w:t xml:space="preserve">Staff’s witness, </w:t>
      </w:r>
      <w:r w:rsidR="00E4569A">
        <w:t>Mr. John Poole</w:t>
      </w:r>
      <w:r w:rsidR="00C95BE2">
        <w:t>,</w:t>
      </w:r>
      <w:r w:rsidR="0068557E">
        <w:t xml:space="preserve"> </w:t>
      </w:r>
      <w:r w:rsidR="00F94F48">
        <w:t xml:space="preserve">recommended </w:t>
      </w:r>
      <w:r w:rsidR="005C71C7">
        <w:t xml:space="preserve">Route </w:t>
      </w:r>
      <w:r w:rsidR="00E4569A">
        <w:t>P</w:t>
      </w:r>
      <w:r w:rsidR="0068557E">
        <w:t xml:space="preserve"> </w:t>
      </w:r>
      <w:r w:rsidR="00F94F48">
        <w:t>as the route</w:t>
      </w:r>
      <w:r w:rsidR="00335519">
        <w:t xml:space="preserve"> that best meets</w:t>
      </w:r>
      <w:r w:rsidR="008F53A0">
        <w:t xml:space="preserve"> </w:t>
      </w:r>
      <w:r w:rsidR="00C95BE2">
        <w:t xml:space="preserve">PURA and </w:t>
      </w:r>
      <w:r w:rsidR="008F53A0">
        <w:t>the Commission’s criteria</w:t>
      </w:r>
      <w:r w:rsidR="00F94F48">
        <w:t>.</w:t>
      </w:r>
      <w:r w:rsidR="00F94F48">
        <w:rPr>
          <w:rStyle w:val="FootnoteReference"/>
        </w:rPr>
        <w:footnoteReference w:id="4"/>
      </w:r>
      <w:r w:rsidR="0060715A">
        <w:t xml:space="preserve"> </w:t>
      </w:r>
      <w:r w:rsidR="00E4569A">
        <w:t>CPS Energy</w:t>
      </w:r>
      <w:r w:rsidR="006A207C">
        <w:t xml:space="preserve"> </w:t>
      </w:r>
      <w:r w:rsidR="00AA76E2">
        <w:t>identified</w:t>
      </w:r>
      <w:r w:rsidR="001F3BAE">
        <w:t xml:space="preserve"> </w:t>
      </w:r>
      <w:r w:rsidR="005C71C7">
        <w:t xml:space="preserve">Route </w:t>
      </w:r>
      <w:r w:rsidR="00E4569A">
        <w:t>Z</w:t>
      </w:r>
      <w:r w:rsidR="004D645E">
        <w:t xml:space="preserve"> </w:t>
      </w:r>
      <w:r w:rsidR="001F3BAE">
        <w:t xml:space="preserve">as the route </w:t>
      </w:r>
      <w:r w:rsidR="002E5076">
        <w:t>it believes</w:t>
      </w:r>
      <w:r w:rsidR="001F3BAE">
        <w:t xml:space="preserve"> best meets</w:t>
      </w:r>
      <w:r w:rsidR="00AA76E2">
        <w:t xml:space="preserve"> </w:t>
      </w:r>
      <w:r w:rsidR="00AA76E2">
        <w:lastRenderedPageBreak/>
        <w:t>PURA and</w:t>
      </w:r>
      <w:r w:rsidR="001F3BAE">
        <w:t xml:space="preserve"> the Commission</w:t>
      </w:r>
      <w:r w:rsidR="00AA76E2">
        <w:t>’</w:t>
      </w:r>
      <w:r w:rsidR="001F3BAE">
        <w:t>s criteria</w:t>
      </w:r>
      <w:r w:rsidR="00AA76E2">
        <w:t>.</w:t>
      </w:r>
      <w:r w:rsidR="00811C1C">
        <w:rPr>
          <w:rStyle w:val="FootnoteReference"/>
        </w:rPr>
        <w:footnoteReference w:id="5"/>
      </w:r>
      <w:r w:rsidR="00263F0D">
        <w:t xml:space="preserve"> However, CPS Energy amended its application on December 22, 2020</w:t>
      </w:r>
      <w:r w:rsidR="00285AF9">
        <w:t xml:space="preserve"> and Route Z was functionally replaced by Route Z1.</w:t>
      </w:r>
      <w:r w:rsidR="00285AF9">
        <w:rPr>
          <w:rStyle w:val="FootnoteReference"/>
        </w:rPr>
        <w:footnoteReference w:id="6"/>
      </w:r>
      <w:r w:rsidR="00AA76E2">
        <w:t xml:space="preserve">  </w:t>
      </w:r>
      <w:r w:rsidR="005D6948">
        <w:t>Texas Parks and Wildlife</w:t>
      </w:r>
      <w:r w:rsidR="00795079">
        <w:t xml:space="preserve"> Department</w:t>
      </w:r>
      <w:r w:rsidR="00884C0F">
        <w:t xml:space="preserve"> (TPWD)</w:t>
      </w:r>
      <w:r w:rsidR="002E5076">
        <w:t xml:space="preserve"> </w:t>
      </w:r>
      <w:r w:rsidR="00A75C37">
        <w:t xml:space="preserve">recommended </w:t>
      </w:r>
      <w:r w:rsidR="0068557E">
        <w:t xml:space="preserve">Route </w:t>
      </w:r>
      <w:r w:rsidR="00285AF9">
        <w:t>DD</w:t>
      </w:r>
      <w:r w:rsidR="00A75C37">
        <w:t>.</w:t>
      </w:r>
      <w:r w:rsidR="00A75C37">
        <w:rPr>
          <w:rStyle w:val="FootnoteReference"/>
        </w:rPr>
        <w:footnoteReference w:id="7"/>
      </w:r>
      <w:r w:rsidR="00A75C37">
        <w:t xml:space="preserve">  </w:t>
      </w:r>
    </w:p>
    <w:p w14:paraId="015F7818" w14:textId="1030EB62" w:rsidR="00A13DAF" w:rsidRDefault="00CD4ED2" w:rsidP="00BB71D3">
      <w:pPr>
        <w:ind w:firstLine="720"/>
      </w:pPr>
      <w:r w:rsidRPr="008E13B3">
        <w:t xml:space="preserve">A total of </w:t>
      </w:r>
      <w:r w:rsidR="00285AF9">
        <w:t>31</w:t>
      </w:r>
      <w:r w:rsidRPr="008E13B3">
        <w:t xml:space="preserve"> routes</w:t>
      </w:r>
      <w:r>
        <w:t xml:space="preserve"> </w:t>
      </w:r>
      <w:r w:rsidRPr="008E13B3">
        <w:t xml:space="preserve">were originally proposed by </w:t>
      </w:r>
      <w:r w:rsidR="00E4569A">
        <w:t>CPS Energy</w:t>
      </w:r>
      <w:r w:rsidRPr="008E13B3">
        <w:t xml:space="preserve"> and were included in the notice of the application</w:t>
      </w:r>
      <w:r w:rsidRPr="00E10518">
        <w:t>.</w:t>
      </w:r>
      <w:r w:rsidRPr="00E10518">
        <w:rPr>
          <w:rStyle w:val="FootnoteReference"/>
        </w:rPr>
        <w:footnoteReference w:id="8"/>
      </w:r>
      <w:r w:rsidRPr="00E10518">
        <w:t xml:space="preserve">  </w:t>
      </w:r>
      <w:r w:rsidR="00285AF9">
        <w:t>Eight additional routes were proposed by intervenors in this proceeding.</w:t>
      </w:r>
      <w:r w:rsidR="00285AF9">
        <w:rPr>
          <w:rStyle w:val="FootnoteReference"/>
        </w:rPr>
        <w:footnoteReference w:id="9"/>
      </w:r>
      <w:r w:rsidR="00285AF9">
        <w:t xml:space="preserve"> </w:t>
      </w:r>
      <w:r w:rsidRPr="00E10518">
        <w:t xml:space="preserve">Based on the information provided by </w:t>
      </w:r>
      <w:r w:rsidR="00E4569A">
        <w:t>CPS Energy</w:t>
      </w:r>
      <w:r w:rsidRPr="00E10518">
        <w:t xml:space="preserve">, Staff considers all </w:t>
      </w:r>
      <w:r w:rsidR="00285AF9">
        <w:t>39</w:t>
      </w:r>
      <w:r w:rsidRPr="00E10518">
        <w:t xml:space="preserve"> proposed routes viable.</w:t>
      </w:r>
      <w:r>
        <w:t xml:space="preserve"> </w:t>
      </w:r>
      <w:r w:rsidR="00010C27">
        <w:t>It is Staff’s position that, b</w:t>
      </w:r>
      <w:r w:rsidR="003B3F7D">
        <w:t>ased on the</w:t>
      </w:r>
      <w:r w:rsidR="00180907">
        <w:t xml:space="preserve"> </w:t>
      </w:r>
      <w:r w:rsidR="002173CA">
        <w:t>r</w:t>
      </w:r>
      <w:r w:rsidR="003B3F7D">
        <w:t xml:space="preserve">oute alternatives, </w:t>
      </w:r>
      <w:r w:rsidR="00E4569A">
        <w:t>Route P</w:t>
      </w:r>
      <w:r w:rsidR="0068557E">
        <w:t xml:space="preserve"> </w:t>
      </w:r>
      <w:r w:rsidR="009109E3">
        <w:t>adequately</w:t>
      </w:r>
      <w:r w:rsidR="003B3F7D">
        <w:t xml:space="preserve"> balances the desire to select a route exhibiting reasonable quantitat</w:t>
      </w:r>
      <w:r w:rsidR="008A4678">
        <w:t>iv</w:t>
      </w:r>
      <w:r w:rsidR="003B3F7D">
        <w:t xml:space="preserve">e criteria, while also exhibiting </w:t>
      </w:r>
      <w:r w:rsidR="002B016B">
        <w:t xml:space="preserve">qualitative </w:t>
      </w:r>
      <w:r w:rsidR="003B3F7D">
        <w:t xml:space="preserve">features consistent with the community values expressed by parties and residents.  </w:t>
      </w:r>
    </w:p>
    <w:p w14:paraId="5A8514DD" w14:textId="5FDF1154" w:rsidR="00FE2BE5" w:rsidRDefault="005E3F6F" w:rsidP="00BB71D3">
      <w:r>
        <w:tab/>
        <w:t>PURA and the Commission’s substantive rules list the requirements for approving an application for a CCN and for approving a route for a proposed transmission line</w:t>
      </w:r>
      <w:r w:rsidR="00CD4ED2">
        <w:t>, stating that</w:t>
      </w:r>
      <w:r>
        <w:t xml:space="preserve"> “To approve an application to obtain or amend a CCN, the [Commission] must find that the proposed CCN is necessary for the service, accommodation, convenience, or safety of the public.”</w:t>
      </w:r>
      <w:r>
        <w:rPr>
          <w:rStyle w:val="FootnoteReference"/>
        </w:rPr>
        <w:footnoteReference w:id="10"/>
      </w:r>
      <w:r>
        <w:t xml:space="preserve"> </w:t>
      </w:r>
      <w:r w:rsidR="008D3DDE">
        <w:t>In addition, t</w:t>
      </w:r>
      <w:r>
        <w:t xml:space="preserve">he plain language of the </w:t>
      </w:r>
      <w:r w:rsidR="00B6104A">
        <w:t xml:space="preserve">Commission’s </w:t>
      </w:r>
      <w:r>
        <w:t xml:space="preserve">rule grants the Commission authority to </w:t>
      </w:r>
      <w:r w:rsidR="008D3DDE">
        <w:t>“</w:t>
      </w:r>
      <w:r>
        <w:t>consider and weigh a variety of factors</w:t>
      </w:r>
      <w:r w:rsidR="0045415D">
        <w:t>—</w:t>
      </w:r>
      <w:r>
        <w:t>engineering constraints, costs, grid reliability, and security, along with the criteria in PURA section 37.056</w:t>
      </w:r>
      <w:r w:rsidR="0045415D">
        <w:t>—</w:t>
      </w:r>
      <w:r>
        <w:t>in addition to use of existing rights-of-way in determining the most reasonable route for a transmission line.”</w:t>
      </w:r>
      <w:r>
        <w:rPr>
          <w:rStyle w:val="FootnoteReference"/>
        </w:rPr>
        <w:footnoteReference w:id="11"/>
      </w:r>
      <w:r>
        <w:t xml:space="preserve">  </w:t>
      </w:r>
      <w:r w:rsidR="00A815EF">
        <w:t>O</w:t>
      </w:r>
      <w:r>
        <w:t>n being given authority to consider and weigh the various routing factors, “the [Commission] may in some cases be required to adjust or accommodate the competing policies and interests involved”</w:t>
      </w:r>
      <w:r>
        <w:rPr>
          <w:rStyle w:val="FootnoteReference"/>
        </w:rPr>
        <w:footnoteReference w:id="12"/>
      </w:r>
      <w:r>
        <w:t xml:space="preserve"> </w:t>
      </w:r>
      <w:r w:rsidR="00B6104A">
        <w:t xml:space="preserve">and </w:t>
      </w:r>
      <w:r w:rsidR="00A815EF">
        <w:t xml:space="preserve"> </w:t>
      </w:r>
      <w:r w:rsidRPr="00EE6A81">
        <w:t>“</w:t>
      </w:r>
      <w:r w:rsidR="00A815EF">
        <w:t>n</w:t>
      </w:r>
      <w:r w:rsidRPr="00EE6A81">
        <w:t>o one factor controls or is dispositive.”</w:t>
      </w:r>
      <w:r w:rsidRPr="00EE6A81">
        <w:rPr>
          <w:rStyle w:val="FootnoteReference"/>
        </w:rPr>
        <w:footnoteReference w:id="13"/>
      </w:r>
    </w:p>
    <w:p w14:paraId="0BA8B14A" w14:textId="77777777" w:rsidR="00285AF9" w:rsidRDefault="00285AF9" w:rsidP="00BB71D3"/>
    <w:p w14:paraId="7832890E" w14:textId="5A41A60C" w:rsidR="00D23180" w:rsidRPr="00C2312B" w:rsidRDefault="00E4569A" w:rsidP="00D23180">
      <w:pPr>
        <w:pStyle w:val="Heading2"/>
        <w:keepNext w:val="0"/>
        <w:widowControl w:val="0"/>
        <w:numPr>
          <w:ilvl w:val="0"/>
          <w:numId w:val="28"/>
        </w:numPr>
        <w:rPr>
          <w:sz w:val="24"/>
          <w:szCs w:val="24"/>
        </w:rPr>
      </w:pPr>
      <w:bookmarkStart w:id="8" w:name="_Toc521587424"/>
      <w:bookmarkStart w:id="9" w:name="_Toc71888766"/>
      <w:r w:rsidRPr="00C2312B">
        <w:rPr>
          <w:sz w:val="24"/>
          <w:szCs w:val="24"/>
        </w:rPr>
        <w:lastRenderedPageBreak/>
        <w:t>Route P</w:t>
      </w:r>
      <w:r w:rsidR="0068557E" w:rsidRPr="00C2312B">
        <w:rPr>
          <w:sz w:val="24"/>
          <w:szCs w:val="24"/>
        </w:rPr>
        <w:t xml:space="preserve"> </w:t>
      </w:r>
      <w:r w:rsidR="007C412F" w:rsidRPr="00C2312B">
        <w:rPr>
          <w:sz w:val="24"/>
          <w:szCs w:val="24"/>
        </w:rPr>
        <w:t>exhibits positive quantitative features.</w:t>
      </w:r>
      <w:bookmarkEnd w:id="8"/>
      <w:bookmarkEnd w:id="9"/>
      <w:r w:rsidR="00D23180" w:rsidRPr="00C2312B">
        <w:rPr>
          <w:sz w:val="24"/>
          <w:szCs w:val="24"/>
        </w:rPr>
        <w:t xml:space="preserve"> </w:t>
      </w:r>
    </w:p>
    <w:p w14:paraId="300691D2" w14:textId="511EAD80" w:rsidR="008D2F91" w:rsidRDefault="000A5F8A" w:rsidP="005E3F6F">
      <w:pPr>
        <w:ind w:firstLine="720"/>
      </w:pPr>
      <w:r>
        <w:t xml:space="preserve">Staff supports </w:t>
      </w:r>
      <w:r w:rsidR="00E4569A">
        <w:t>Route P</w:t>
      </w:r>
      <w:r w:rsidR="0068557E">
        <w:t xml:space="preserve"> </w:t>
      </w:r>
      <w:r>
        <w:t xml:space="preserve">because it </w:t>
      </w:r>
      <w:r w:rsidR="005E3F6F">
        <w:t xml:space="preserve">exhibits </w:t>
      </w:r>
      <w:r w:rsidR="009C38A0">
        <w:t xml:space="preserve">certain </w:t>
      </w:r>
      <w:r w:rsidR="005E3F6F">
        <w:t>positive quantitative features.</w:t>
      </w:r>
      <w:r w:rsidR="00FE2BE5">
        <w:t xml:space="preserve"> </w:t>
      </w:r>
      <w:r w:rsidR="005E3F6F">
        <w:t xml:space="preserve">While these quantitative features </w:t>
      </w:r>
      <w:r w:rsidR="00347E26">
        <w:t>are</w:t>
      </w:r>
      <w:r w:rsidR="005E3F6F">
        <w:t xml:space="preserve"> discussed in greater detail in Section III </w:t>
      </w:r>
      <w:r w:rsidR="00A93E22">
        <w:t xml:space="preserve">(Evaluation of Proposed Routes) </w:t>
      </w:r>
      <w:r w:rsidR="005E3F6F">
        <w:t>below, the</w:t>
      </w:r>
      <w:r w:rsidR="00592EB6">
        <w:t xml:space="preserve"> </w:t>
      </w:r>
      <w:r w:rsidR="005E3F6F">
        <w:t xml:space="preserve">quantitative criteria that most favor </w:t>
      </w:r>
      <w:r w:rsidR="00E4569A">
        <w:t>Route P</w:t>
      </w:r>
      <w:r w:rsidR="0068557E">
        <w:t xml:space="preserve"> </w:t>
      </w:r>
      <w:r w:rsidR="005E3F6F">
        <w:t>are the following:</w:t>
      </w:r>
    </w:p>
    <w:p w14:paraId="2D2D4DA1" w14:textId="12044908" w:rsidR="00DD5EA0" w:rsidRDefault="00E4569A" w:rsidP="00EF5FD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Route P</w:t>
      </w:r>
      <w:r w:rsidR="0068557E" w:rsidRPr="004843EC">
        <w:rPr>
          <w:rFonts w:ascii="Times New Roman" w:hAnsi="Times New Roman" w:cs="Times New Roman"/>
          <w:sz w:val="24"/>
          <w:szCs w:val="24"/>
        </w:rPr>
        <w:t xml:space="preserve"> </w:t>
      </w:r>
      <w:r w:rsidR="0065648A" w:rsidRPr="004843EC">
        <w:rPr>
          <w:rFonts w:ascii="Times New Roman" w:hAnsi="Times New Roman" w:cs="Times New Roman"/>
          <w:sz w:val="24"/>
          <w:szCs w:val="24"/>
        </w:rPr>
        <w:t>is the</w:t>
      </w:r>
      <w:r w:rsidR="004A4306" w:rsidRPr="004843EC">
        <w:rPr>
          <w:rFonts w:ascii="Times New Roman" w:hAnsi="Times New Roman" w:cs="Times New Roman"/>
          <w:sz w:val="24"/>
          <w:szCs w:val="24"/>
        </w:rPr>
        <w:t xml:space="preserve"> </w:t>
      </w:r>
      <w:r w:rsidR="00285AF9">
        <w:rPr>
          <w:rFonts w:ascii="Times New Roman" w:hAnsi="Times New Roman" w:cs="Times New Roman"/>
          <w:sz w:val="24"/>
          <w:szCs w:val="24"/>
        </w:rPr>
        <w:t>14th</w:t>
      </w:r>
      <w:r w:rsidR="0065648A" w:rsidRPr="004843EC">
        <w:rPr>
          <w:rFonts w:ascii="Times New Roman" w:hAnsi="Times New Roman" w:cs="Times New Roman"/>
          <w:sz w:val="24"/>
          <w:szCs w:val="24"/>
        </w:rPr>
        <w:t xml:space="preserve"> least costly of the </w:t>
      </w:r>
      <w:r w:rsidR="00285AF9">
        <w:rPr>
          <w:rFonts w:ascii="Times New Roman" w:hAnsi="Times New Roman" w:cs="Times New Roman"/>
          <w:sz w:val="24"/>
          <w:szCs w:val="24"/>
        </w:rPr>
        <w:t>39</w:t>
      </w:r>
      <w:r w:rsidR="00347E26" w:rsidRPr="004843EC">
        <w:rPr>
          <w:rFonts w:ascii="Times New Roman" w:hAnsi="Times New Roman" w:cs="Times New Roman"/>
          <w:sz w:val="24"/>
          <w:szCs w:val="24"/>
        </w:rPr>
        <w:t xml:space="preserve"> </w:t>
      </w:r>
      <w:r w:rsidR="0065648A" w:rsidRPr="004843EC">
        <w:rPr>
          <w:rFonts w:ascii="Times New Roman" w:hAnsi="Times New Roman" w:cs="Times New Roman"/>
          <w:sz w:val="24"/>
          <w:szCs w:val="24"/>
        </w:rPr>
        <w:t>alternative routes.</w:t>
      </w:r>
      <w:r w:rsidR="0065648A" w:rsidRPr="004843EC">
        <w:rPr>
          <w:rStyle w:val="FootnoteReference"/>
          <w:rFonts w:ascii="Times New Roman" w:hAnsi="Times New Roman" w:cs="Times New Roman"/>
          <w:szCs w:val="24"/>
        </w:rPr>
        <w:footnoteReference w:id="14"/>
      </w:r>
    </w:p>
    <w:p w14:paraId="6FF02068" w14:textId="2A180F29" w:rsidR="0018258F" w:rsidRDefault="00E4569A" w:rsidP="00EF5FD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Route P</w:t>
      </w:r>
      <w:r w:rsidR="0018258F">
        <w:rPr>
          <w:rFonts w:ascii="Times New Roman" w:hAnsi="Times New Roman" w:cs="Times New Roman"/>
          <w:sz w:val="24"/>
          <w:szCs w:val="24"/>
        </w:rPr>
        <w:t xml:space="preserve"> </w:t>
      </w:r>
      <w:r w:rsidR="00285AF9">
        <w:rPr>
          <w:rFonts w:ascii="Times New Roman" w:hAnsi="Times New Roman" w:cs="Times New Roman"/>
          <w:sz w:val="24"/>
          <w:szCs w:val="24"/>
        </w:rPr>
        <w:t>is tied for</w:t>
      </w:r>
      <w:r w:rsidR="0018258F">
        <w:rPr>
          <w:rFonts w:ascii="Times New Roman" w:hAnsi="Times New Roman" w:cs="Times New Roman"/>
          <w:sz w:val="24"/>
          <w:szCs w:val="24"/>
        </w:rPr>
        <w:t xml:space="preserve"> the </w:t>
      </w:r>
      <w:r w:rsidR="0031758D">
        <w:rPr>
          <w:rFonts w:ascii="Times New Roman" w:hAnsi="Times New Roman" w:cs="Times New Roman"/>
          <w:sz w:val="24"/>
          <w:szCs w:val="24"/>
        </w:rPr>
        <w:t>4th</w:t>
      </w:r>
      <w:r w:rsidR="0018258F">
        <w:rPr>
          <w:rFonts w:ascii="Times New Roman" w:hAnsi="Times New Roman" w:cs="Times New Roman"/>
          <w:sz w:val="24"/>
          <w:szCs w:val="24"/>
        </w:rPr>
        <w:t xml:space="preserve"> fewest habitable structures with 300 feet of the centerline of the </w:t>
      </w:r>
      <w:r w:rsidR="00285AF9">
        <w:rPr>
          <w:rFonts w:ascii="Times New Roman" w:hAnsi="Times New Roman" w:cs="Times New Roman"/>
          <w:sz w:val="24"/>
          <w:szCs w:val="24"/>
        </w:rPr>
        <w:t>39</w:t>
      </w:r>
      <w:r w:rsidR="0018258F">
        <w:rPr>
          <w:rFonts w:ascii="Times New Roman" w:hAnsi="Times New Roman" w:cs="Times New Roman"/>
          <w:sz w:val="24"/>
          <w:szCs w:val="24"/>
        </w:rPr>
        <w:t xml:space="preserve"> alternative routes.</w:t>
      </w:r>
      <w:r w:rsidR="0018258F">
        <w:rPr>
          <w:rStyle w:val="FootnoteReference"/>
          <w:rFonts w:ascii="Times New Roman" w:hAnsi="Times New Roman" w:cs="Times New Roman"/>
          <w:szCs w:val="24"/>
        </w:rPr>
        <w:footnoteReference w:id="15"/>
      </w:r>
    </w:p>
    <w:p w14:paraId="2AFE7A76" w14:textId="59ECED87" w:rsidR="0018258F" w:rsidRPr="0018258F" w:rsidRDefault="00E4569A" w:rsidP="0018258F">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Route P</w:t>
      </w:r>
      <w:r w:rsidR="0018258F" w:rsidRPr="004843EC">
        <w:rPr>
          <w:rFonts w:ascii="Times New Roman" w:hAnsi="Times New Roman" w:cs="Times New Roman"/>
          <w:sz w:val="24"/>
          <w:szCs w:val="24"/>
        </w:rPr>
        <w:t xml:space="preserve"> is </w:t>
      </w:r>
      <w:r w:rsidR="0018258F">
        <w:rPr>
          <w:rFonts w:ascii="Times New Roman" w:hAnsi="Times New Roman" w:cs="Times New Roman"/>
          <w:sz w:val="24"/>
          <w:szCs w:val="24"/>
        </w:rPr>
        <w:t xml:space="preserve">the </w:t>
      </w:r>
      <w:r w:rsidR="00285AF9">
        <w:rPr>
          <w:rFonts w:ascii="Times New Roman" w:hAnsi="Times New Roman" w:cs="Times New Roman"/>
          <w:sz w:val="24"/>
          <w:szCs w:val="24"/>
        </w:rPr>
        <w:t>9th</w:t>
      </w:r>
      <w:r w:rsidR="0018258F" w:rsidRPr="004843EC">
        <w:rPr>
          <w:rFonts w:ascii="Times New Roman" w:hAnsi="Times New Roman" w:cs="Times New Roman"/>
          <w:sz w:val="24"/>
          <w:szCs w:val="24"/>
        </w:rPr>
        <w:t xml:space="preserve"> shortest route of the </w:t>
      </w:r>
      <w:r w:rsidR="00285AF9">
        <w:rPr>
          <w:rFonts w:ascii="Times New Roman" w:hAnsi="Times New Roman" w:cs="Times New Roman"/>
          <w:sz w:val="24"/>
          <w:szCs w:val="24"/>
        </w:rPr>
        <w:t>39</w:t>
      </w:r>
      <w:r w:rsidR="0018258F" w:rsidRPr="004843EC">
        <w:rPr>
          <w:rFonts w:ascii="Times New Roman" w:hAnsi="Times New Roman" w:cs="Times New Roman"/>
          <w:sz w:val="24"/>
          <w:szCs w:val="24"/>
        </w:rPr>
        <w:t xml:space="preserve"> alternative routes.</w:t>
      </w:r>
      <w:r w:rsidR="0018258F" w:rsidRPr="004843EC">
        <w:rPr>
          <w:rStyle w:val="FootnoteReference"/>
          <w:rFonts w:ascii="Times New Roman" w:hAnsi="Times New Roman" w:cs="Times New Roman"/>
          <w:szCs w:val="24"/>
        </w:rPr>
        <w:footnoteReference w:id="16"/>
      </w:r>
    </w:p>
    <w:p w14:paraId="4EA1AD92" w14:textId="55A78327" w:rsidR="00D23180" w:rsidRPr="00C2312B" w:rsidRDefault="00E4569A" w:rsidP="00C2312B">
      <w:pPr>
        <w:pStyle w:val="Heading2"/>
        <w:keepNext w:val="0"/>
        <w:widowControl w:val="0"/>
        <w:numPr>
          <w:ilvl w:val="0"/>
          <w:numId w:val="28"/>
        </w:numPr>
        <w:spacing w:before="120"/>
        <w:rPr>
          <w:sz w:val="24"/>
          <w:szCs w:val="24"/>
        </w:rPr>
      </w:pPr>
      <w:bookmarkStart w:id="10" w:name="_Toc521587425"/>
      <w:bookmarkStart w:id="11" w:name="_Toc71888767"/>
      <w:r w:rsidRPr="00C2312B">
        <w:rPr>
          <w:sz w:val="24"/>
          <w:szCs w:val="24"/>
        </w:rPr>
        <w:t>Route P</w:t>
      </w:r>
      <w:r w:rsidR="0068557E" w:rsidRPr="00C2312B">
        <w:rPr>
          <w:sz w:val="24"/>
          <w:szCs w:val="24"/>
        </w:rPr>
        <w:t xml:space="preserve"> </w:t>
      </w:r>
      <w:r w:rsidR="007C412F" w:rsidRPr="00C2312B">
        <w:rPr>
          <w:sz w:val="24"/>
          <w:szCs w:val="24"/>
        </w:rPr>
        <w:t>exhibits positive qualitative features.</w:t>
      </w:r>
      <w:bookmarkEnd w:id="10"/>
      <w:bookmarkEnd w:id="11"/>
      <w:r w:rsidR="00D23180" w:rsidRPr="00C2312B">
        <w:rPr>
          <w:sz w:val="24"/>
          <w:szCs w:val="24"/>
        </w:rPr>
        <w:t xml:space="preserve"> </w:t>
      </w:r>
    </w:p>
    <w:p w14:paraId="6C8B3963" w14:textId="1424CAC4" w:rsidR="005E3F6F" w:rsidRDefault="009C38A0" w:rsidP="005E3F6F">
      <w:pPr>
        <w:ind w:firstLine="720"/>
      </w:pPr>
      <w:r>
        <w:t xml:space="preserve">Staff supports </w:t>
      </w:r>
      <w:r w:rsidR="00E4569A">
        <w:t>Route P</w:t>
      </w:r>
      <w:r>
        <w:t xml:space="preserve"> because it</w:t>
      </w:r>
      <w:r w:rsidR="0068557E">
        <w:t xml:space="preserve"> </w:t>
      </w:r>
      <w:r w:rsidR="0016424A">
        <w:t xml:space="preserve">performs well with regard to </w:t>
      </w:r>
      <w:r w:rsidR="005E3F6F">
        <w:t>“c</w:t>
      </w:r>
      <w:r w:rsidR="005E3F6F" w:rsidRPr="00566531">
        <w:t>ommunity values”</w:t>
      </w:r>
      <w:r w:rsidR="005E3F6F">
        <w:t>—</w:t>
      </w:r>
      <w:r w:rsidR="005E3F6F" w:rsidRPr="00566531">
        <w:t xml:space="preserve">a broadly construed term </w:t>
      </w:r>
      <w:r w:rsidR="005E3F6F">
        <w:t>that</w:t>
      </w:r>
      <w:r w:rsidR="005E3F6F" w:rsidRPr="00566531">
        <w:t xml:space="preserve"> “is properly interpreted as a shared appreciation of an area or other natural or human resource by members of a national, regional, or local community.”</w:t>
      </w:r>
      <w:r w:rsidR="005E3F6F">
        <w:rPr>
          <w:rStyle w:val="FootnoteReference"/>
        </w:rPr>
        <w:footnoteReference w:id="17"/>
      </w:r>
      <w:r w:rsidR="005E3F6F">
        <w:t xml:space="preserve">  </w:t>
      </w:r>
      <w:r w:rsidR="00A815EF">
        <w:t xml:space="preserve">Moreover, </w:t>
      </w:r>
      <w:r w:rsidR="005E3F6F" w:rsidRPr="00566531">
        <w:t>“</w:t>
      </w:r>
      <w:r w:rsidR="00A815EF">
        <w:t>c</w:t>
      </w:r>
      <w:r w:rsidR="005E3F6F" w:rsidRPr="00566531">
        <w:t>ommunity values may include landowner concerns and opposition.</w:t>
      </w:r>
      <w:r w:rsidR="005E3F6F">
        <w:t>”</w:t>
      </w:r>
      <w:r w:rsidR="005E3F6F">
        <w:rPr>
          <w:rStyle w:val="FootnoteReference"/>
        </w:rPr>
        <w:footnoteReference w:id="18"/>
      </w:r>
      <w:r w:rsidR="005E3F6F">
        <w:t xml:space="preserve"> </w:t>
      </w:r>
    </w:p>
    <w:p w14:paraId="300691D5" w14:textId="55EE554A" w:rsidR="008D2F91" w:rsidRDefault="00C92FB6" w:rsidP="008D2F91">
      <w:r>
        <w:tab/>
      </w:r>
      <w:r w:rsidR="00A05002">
        <w:t>Staff Witness</w:t>
      </w:r>
      <w:r w:rsidR="000E6836">
        <w:t xml:space="preserve"> </w:t>
      </w:r>
      <w:r w:rsidR="00285AF9">
        <w:t>Poole</w:t>
      </w:r>
      <w:r w:rsidR="00D776EC" w:rsidRPr="009365AF">
        <w:t xml:space="preserve"> </w:t>
      </w:r>
      <w:r w:rsidR="000C1AAD" w:rsidRPr="009365AF">
        <w:t xml:space="preserve">considered the </w:t>
      </w:r>
      <w:r w:rsidR="0016424A" w:rsidRPr="009365AF">
        <w:t xml:space="preserve">feedback provided by landowners at the public meeting held by </w:t>
      </w:r>
      <w:r w:rsidR="00E4569A">
        <w:t>CPS Energy</w:t>
      </w:r>
      <w:r w:rsidR="0016424A" w:rsidRPr="009365AF">
        <w:t>.</w:t>
      </w:r>
      <w:r w:rsidR="0016424A" w:rsidRPr="009365AF">
        <w:rPr>
          <w:rStyle w:val="FootnoteReference"/>
        </w:rPr>
        <w:footnoteReference w:id="19"/>
      </w:r>
      <w:r w:rsidR="0016424A" w:rsidRPr="009365AF">
        <w:t xml:space="preserve"> </w:t>
      </w:r>
      <w:r w:rsidR="008B6310" w:rsidRPr="009365AF">
        <w:t>M</w:t>
      </w:r>
      <w:r w:rsidR="00976A2D">
        <w:t xml:space="preserve">r. Poole </w:t>
      </w:r>
      <w:r w:rsidR="00736ADA" w:rsidRPr="009365AF">
        <w:t xml:space="preserve">also </w:t>
      </w:r>
      <w:r w:rsidR="0016424A" w:rsidRPr="009365AF">
        <w:t xml:space="preserve">considered impacts to </w:t>
      </w:r>
      <w:r w:rsidR="0016424A" w:rsidRPr="009365AF">
        <w:rPr>
          <w:szCs w:val="24"/>
        </w:rPr>
        <w:t>recreational and park areas, historical values, aesthetic values, environmental integrity, engineering constraints, costs, and moderation of impact on the affected community and landowners</w:t>
      </w:r>
      <w:r w:rsidR="00B56CD6" w:rsidRPr="009365AF">
        <w:t>.</w:t>
      </w:r>
      <w:r w:rsidR="00B56CD6" w:rsidRPr="009365AF">
        <w:rPr>
          <w:rStyle w:val="FootnoteReference"/>
        </w:rPr>
        <w:footnoteReference w:id="20"/>
      </w:r>
      <w:r w:rsidR="00736ADA" w:rsidRPr="009365AF">
        <w:t xml:space="preserve"> </w:t>
      </w:r>
      <w:r w:rsidR="00376723" w:rsidRPr="009365AF">
        <w:t xml:space="preserve"> </w:t>
      </w:r>
    </w:p>
    <w:p w14:paraId="7149231E" w14:textId="68FD5EEC" w:rsidR="00D31F57" w:rsidRDefault="00D31F57" w:rsidP="008D2F91">
      <w:r>
        <w:lastRenderedPageBreak/>
        <w:tab/>
        <w:t xml:space="preserve">Consideration of these factors supports the selection of </w:t>
      </w:r>
      <w:r w:rsidR="00E4569A">
        <w:t>Route P</w:t>
      </w:r>
      <w:r w:rsidR="00D776EC">
        <w:t xml:space="preserve">. </w:t>
      </w:r>
      <w:r>
        <w:t xml:space="preserve">Staff will further discuss these and other criteria in Section III below and will respond to the specific questions set out in the </w:t>
      </w:r>
      <w:r w:rsidR="005222C4">
        <w:t>Order of Referral and Pre</w:t>
      </w:r>
      <w:r>
        <w:t>liminary Order</w:t>
      </w:r>
      <w:r w:rsidR="005222C4">
        <w:t xml:space="preserve"> </w:t>
      </w:r>
      <w:r>
        <w:t>in Section IV</w:t>
      </w:r>
      <w:r w:rsidR="00556BA5">
        <w:t>.</w:t>
      </w:r>
      <w:r w:rsidR="005222C4">
        <w:rPr>
          <w:rStyle w:val="FootnoteReference"/>
        </w:rPr>
        <w:footnoteReference w:id="21"/>
      </w:r>
      <w:r>
        <w:t xml:space="preserve"> </w:t>
      </w:r>
    </w:p>
    <w:p w14:paraId="300691D6" w14:textId="77777777" w:rsidR="008D2F91" w:rsidRPr="008D2F91" w:rsidRDefault="008D2F91" w:rsidP="008D2F91"/>
    <w:p w14:paraId="300691D7" w14:textId="77777777" w:rsidR="007C412F" w:rsidRDefault="00B23E68" w:rsidP="00145BB1">
      <w:pPr>
        <w:pStyle w:val="Heading1"/>
        <w:keepNext w:val="0"/>
        <w:widowControl w:val="0"/>
      </w:pPr>
      <w:bookmarkStart w:id="12" w:name="_Toc521587426"/>
      <w:bookmarkStart w:id="13" w:name="_Toc71888768"/>
      <w:r w:rsidRPr="00BB71D3">
        <w:rPr>
          <w:sz w:val="24"/>
          <w:szCs w:val="24"/>
        </w:rPr>
        <w:t>II.</w:t>
      </w:r>
      <w:r>
        <w:tab/>
      </w:r>
      <w:r w:rsidR="007C412F" w:rsidRPr="00BB71D3">
        <w:rPr>
          <w:sz w:val="24"/>
          <w:szCs w:val="24"/>
        </w:rPr>
        <w:t>Jurisdiction and Notice</w:t>
      </w:r>
      <w:bookmarkEnd w:id="12"/>
      <w:bookmarkEnd w:id="13"/>
    </w:p>
    <w:p w14:paraId="662A7A8A" w14:textId="2590FCC3" w:rsidR="00D31F57" w:rsidRDefault="00D31F57" w:rsidP="008D2F91">
      <w:r>
        <w:tab/>
        <w:t xml:space="preserve">The Commission has jurisdiction over this matter </w:t>
      </w:r>
      <w:r w:rsidR="00B837F7">
        <w:t>under</w:t>
      </w:r>
      <w:r>
        <w:t xml:space="preserve"> PURA §§ 32.001, 37.053, 37.056, 37.057, and 16 TAC § 25.101.  </w:t>
      </w:r>
      <w:r w:rsidR="003973B1">
        <w:t>The State Office of Administrative Hearings (</w:t>
      </w:r>
      <w:r>
        <w:t>SOAH</w:t>
      </w:r>
      <w:r w:rsidR="003973B1">
        <w:t>)</w:t>
      </w:r>
      <w:r>
        <w:t xml:space="preserve"> has jurisdiction over this proceeding </w:t>
      </w:r>
      <w:r w:rsidR="00B837F7">
        <w:t>under</w:t>
      </w:r>
      <w:r>
        <w:t xml:space="preserve"> Tex. Gov’t Code § 2003.049 and PURA § 14.053. </w:t>
      </w:r>
    </w:p>
    <w:p w14:paraId="34674605" w14:textId="57C08F54" w:rsidR="00507D6B" w:rsidRDefault="00D31F57" w:rsidP="008D2F91">
      <w:r>
        <w:tab/>
      </w:r>
      <w:r w:rsidR="00E4569A">
        <w:t>CPS Energy</w:t>
      </w:r>
      <w:r w:rsidR="00C95BE2">
        <w:t xml:space="preserve"> </w:t>
      </w:r>
      <w:r>
        <w:t xml:space="preserve">provided proper notice of the application in compliance with PURA § 37.054 and 16 TAC § 22.52(a).  </w:t>
      </w:r>
      <w:r w:rsidRPr="008E57A2">
        <w:t xml:space="preserve">In </w:t>
      </w:r>
      <w:r w:rsidR="00386DD4" w:rsidRPr="008E57A2">
        <w:t>Commission</w:t>
      </w:r>
      <w:r w:rsidRPr="008E57A2">
        <w:t xml:space="preserve"> Order No. </w:t>
      </w:r>
      <w:r w:rsidR="00976A2D">
        <w:t>5</w:t>
      </w:r>
      <w:r w:rsidRPr="008E57A2">
        <w:t xml:space="preserve">, </w:t>
      </w:r>
      <w:r w:rsidR="003973B1" w:rsidRPr="008E57A2">
        <w:t xml:space="preserve">the </w:t>
      </w:r>
      <w:r w:rsidR="001D21ED" w:rsidRPr="008E57A2">
        <w:t xml:space="preserve">administrative law judge </w:t>
      </w:r>
      <w:r w:rsidR="003973B1" w:rsidRPr="008E57A2">
        <w:t>(ALJ) found notice to be sufficient.</w:t>
      </w:r>
      <w:r w:rsidR="003973B1" w:rsidRPr="008E57A2">
        <w:rPr>
          <w:rStyle w:val="FootnoteReference"/>
        </w:rPr>
        <w:footnoteReference w:id="22"/>
      </w:r>
      <w:r w:rsidRPr="008E57A2">
        <w:t xml:space="preserve">  </w:t>
      </w:r>
      <w:r w:rsidR="003973B1" w:rsidRPr="008E57A2">
        <w:t xml:space="preserve">In </w:t>
      </w:r>
      <w:r w:rsidR="001D21ED">
        <w:t>the</w:t>
      </w:r>
      <w:r w:rsidR="005C4CF1" w:rsidRPr="008E57A2">
        <w:t xml:space="preserve"> Order of Referral and Preliminary Order </w:t>
      </w:r>
      <w:r w:rsidR="008E57A2" w:rsidRPr="008E57A2">
        <w:t xml:space="preserve">dated </w:t>
      </w:r>
      <w:r w:rsidR="00976A2D">
        <w:t>September</w:t>
      </w:r>
      <w:r w:rsidR="008E57A2" w:rsidRPr="008E57A2">
        <w:t xml:space="preserve"> </w:t>
      </w:r>
      <w:r w:rsidR="00976A2D">
        <w:t>29</w:t>
      </w:r>
      <w:r w:rsidR="008E57A2" w:rsidRPr="008E57A2">
        <w:t>, 20</w:t>
      </w:r>
      <w:r w:rsidR="00D83F53">
        <w:t>20</w:t>
      </w:r>
      <w:r w:rsidR="008E57A2" w:rsidRPr="008E57A2">
        <w:t>, the docket was transferred to SOAH.</w:t>
      </w:r>
      <w:r w:rsidR="008E57A2" w:rsidRPr="008E57A2">
        <w:rPr>
          <w:rStyle w:val="FootnoteReference"/>
        </w:rPr>
        <w:footnoteReference w:id="23"/>
      </w:r>
      <w:r w:rsidR="003973B1" w:rsidRPr="008E57A2">
        <w:t xml:space="preserve"> </w:t>
      </w:r>
    </w:p>
    <w:p w14:paraId="43E93DAD" w14:textId="66881E6D" w:rsidR="00507D6B" w:rsidRDefault="00507D6B">
      <w:pPr>
        <w:spacing w:line="240" w:lineRule="auto"/>
        <w:jc w:val="left"/>
      </w:pPr>
    </w:p>
    <w:p w14:paraId="300691DA" w14:textId="77777777" w:rsidR="007C412F" w:rsidRPr="00BB71D3" w:rsidRDefault="00B23E68" w:rsidP="00145BB1">
      <w:pPr>
        <w:pStyle w:val="Heading1"/>
        <w:keepNext w:val="0"/>
        <w:widowControl w:val="0"/>
        <w:rPr>
          <w:sz w:val="24"/>
          <w:szCs w:val="24"/>
        </w:rPr>
      </w:pPr>
      <w:bookmarkStart w:id="14" w:name="_Toc521587427"/>
      <w:bookmarkStart w:id="15" w:name="_Toc71888769"/>
      <w:r w:rsidRPr="00BB71D3">
        <w:rPr>
          <w:sz w:val="24"/>
          <w:szCs w:val="24"/>
        </w:rPr>
        <w:t>III.</w:t>
      </w:r>
      <w:r w:rsidRPr="00BB71D3">
        <w:rPr>
          <w:sz w:val="24"/>
          <w:szCs w:val="24"/>
        </w:rPr>
        <w:tab/>
      </w:r>
      <w:r w:rsidR="007C412F" w:rsidRPr="00BB71D3">
        <w:rPr>
          <w:sz w:val="24"/>
          <w:szCs w:val="24"/>
        </w:rPr>
        <w:t>evaluation of proposed routes</w:t>
      </w:r>
      <w:bookmarkEnd w:id="14"/>
      <w:bookmarkEnd w:id="15"/>
    </w:p>
    <w:p w14:paraId="300691DD" w14:textId="7BCD9AB4" w:rsidR="007C412F" w:rsidRPr="00BB71D3" w:rsidRDefault="007C412F" w:rsidP="00145BB1">
      <w:pPr>
        <w:pStyle w:val="Heading2"/>
        <w:keepNext w:val="0"/>
        <w:widowControl w:val="0"/>
        <w:rPr>
          <w:sz w:val="24"/>
          <w:szCs w:val="24"/>
        </w:rPr>
      </w:pPr>
      <w:bookmarkStart w:id="16" w:name="_Toc430072046"/>
      <w:bookmarkStart w:id="17" w:name="_Toc521587428"/>
      <w:bookmarkStart w:id="18" w:name="_Toc71888770"/>
      <w:r w:rsidRPr="00BB71D3">
        <w:rPr>
          <w:sz w:val="24"/>
          <w:szCs w:val="24"/>
        </w:rPr>
        <w:t>A.</w:t>
      </w:r>
      <w:r w:rsidRPr="00BB71D3">
        <w:rPr>
          <w:sz w:val="24"/>
          <w:szCs w:val="24"/>
        </w:rPr>
        <w:tab/>
        <w:t xml:space="preserve">Routing Criteria </w:t>
      </w:r>
      <w:r w:rsidR="00810F29" w:rsidRPr="00BB71D3">
        <w:rPr>
          <w:sz w:val="24"/>
          <w:szCs w:val="24"/>
        </w:rPr>
        <w:t>under</w:t>
      </w:r>
      <w:r w:rsidRPr="00BB71D3">
        <w:rPr>
          <w:sz w:val="24"/>
          <w:szCs w:val="24"/>
        </w:rPr>
        <w:t xml:space="preserve"> PURA § 37.056(c)(4)</w:t>
      </w:r>
      <w:bookmarkStart w:id="19" w:name="_Hlk24622561"/>
      <w:bookmarkEnd w:id="16"/>
      <w:bookmarkEnd w:id="17"/>
      <w:bookmarkEnd w:id="18"/>
    </w:p>
    <w:bookmarkEnd w:id="19"/>
    <w:p w14:paraId="300691DE" w14:textId="17C5DD0A" w:rsidR="008D2F91" w:rsidRDefault="003973B1" w:rsidP="008D2F91">
      <w:r>
        <w:tab/>
        <w:t>The Commission may grant a CCN only if it finds that it is necessary for the service, accommodation, convenience</w:t>
      </w:r>
      <w:r w:rsidR="0097531E">
        <w:t>,</w:t>
      </w:r>
      <w:r>
        <w:t xml:space="preserve"> or safety of the public.</w:t>
      </w:r>
      <w:r>
        <w:rPr>
          <w:rStyle w:val="FootnoteReference"/>
        </w:rPr>
        <w:footnoteReference w:id="24"/>
      </w:r>
      <w:r>
        <w:t xml:space="preserve">  PURA § 37.056 provides </w:t>
      </w:r>
      <w:r w:rsidR="00AF234F">
        <w:t xml:space="preserve">certain </w:t>
      </w:r>
      <w:r>
        <w:t>routing criteria to be considered in an electric CCN proceeding</w:t>
      </w:r>
      <w:r w:rsidR="0097531E">
        <w:t>,</w:t>
      </w:r>
      <w:r w:rsidR="001440D3">
        <w:t xml:space="preserve"> </w:t>
      </w:r>
      <w:r w:rsidR="0097531E">
        <w:t xml:space="preserve">which </w:t>
      </w:r>
      <w:r w:rsidR="00E2562D">
        <w:t>are</w:t>
      </w:r>
      <w:r>
        <w:t xml:space="preserve"> analyzed in turn below.</w:t>
      </w:r>
      <w:r>
        <w:rPr>
          <w:rStyle w:val="FootnoteReference"/>
        </w:rPr>
        <w:footnoteReference w:id="25"/>
      </w:r>
    </w:p>
    <w:p w14:paraId="7CC9740F" w14:textId="77777777" w:rsidR="00976A2D" w:rsidRPr="008D2F91" w:rsidRDefault="00976A2D" w:rsidP="008D2F91"/>
    <w:p w14:paraId="300691E0" w14:textId="77777777" w:rsidR="007C412F" w:rsidRPr="00BB71D3" w:rsidRDefault="007C412F" w:rsidP="00145BB1">
      <w:pPr>
        <w:pStyle w:val="Heading3"/>
        <w:keepNext w:val="0"/>
        <w:widowControl w:val="0"/>
        <w:rPr>
          <w:sz w:val="24"/>
          <w:szCs w:val="24"/>
        </w:rPr>
      </w:pPr>
      <w:bookmarkStart w:id="20" w:name="_Toc430072047"/>
      <w:bookmarkStart w:id="21" w:name="_Toc521587429"/>
      <w:bookmarkStart w:id="22" w:name="_Toc71888771"/>
      <w:r w:rsidRPr="00BB71D3">
        <w:rPr>
          <w:sz w:val="24"/>
          <w:szCs w:val="24"/>
        </w:rPr>
        <w:t>1.</w:t>
      </w:r>
      <w:r w:rsidRPr="00BB71D3">
        <w:rPr>
          <w:sz w:val="24"/>
          <w:szCs w:val="24"/>
        </w:rPr>
        <w:tab/>
        <w:t>Community Values</w:t>
      </w:r>
      <w:bookmarkEnd w:id="20"/>
      <w:bookmarkEnd w:id="21"/>
      <w:bookmarkEnd w:id="22"/>
    </w:p>
    <w:p w14:paraId="300691E1" w14:textId="6D24D1EA" w:rsidR="008D2F91" w:rsidRPr="00365AEF" w:rsidRDefault="000776E2" w:rsidP="008D2F91">
      <w:pPr>
        <w:rPr>
          <w:b/>
          <w:bCs/>
        </w:rPr>
      </w:pPr>
      <w:r>
        <w:tab/>
        <w:t xml:space="preserve">Staff’s analysis of community values supports selection of </w:t>
      </w:r>
      <w:r w:rsidR="00E4569A">
        <w:t>Route P</w:t>
      </w:r>
      <w:r>
        <w:t xml:space="preserve">. In order to facilitate community involvement, </w:t>
      </w:r>
      <w:r w:rsidR="00E4569A">
        <w:rPr>
          <w:szCs w:val="24"/>
        </w:rPr>
        <w:t>CPS Energy</w:t>
      </w:r>
      <w:r w:rsidR="0017168B">
        <w:rPr>
          <w:szCs w:val="24"/>
        </w:rPr>
        <w:t xml:space="preserve"> held </w:t>
      </w:r>
      <w:r w:rsidR="002C6042">
        <w:rPr>
          <w:szCs w:val="24"/>
        </w:rPr>
        <w:t>a</w:t>
      </w:r>
      <w:r w:rsidR="0017168B">
        <w:rPr>
          <w:szCs w:val="24"/>
        </w:rPr>
        <w:t xml:space="preserve"> public meeting as required by 16 TAC § 22.52(a)(4). </w:t>
      </w:r>
      <w:r w:rsidR="0017168B">
        <w:rPr>
          <w:szCs w:val="24"/>
        </w:rPr>
        <w:lastRenderedPageBreak/>
        <w:t xml:space="preserve">The public meeting was conducted on </w:t>
      </w:r>
      <w:r w:rsidR="00976A2D">
        <w:rPr>
          <w:szCs w:val="24"/>
        </w:rPr>
        <w:t>October</w:t>
      </w:r>
      <w:r w:rsidR="00365AEF">
        <w:rPr>
          <w:szCs w:val="24"/>
        </w:rPr>
        <w:t xml:space="preserve"> </w:t>
      </w:r>
      <w:r w:rsidR="00976A2D">
        <w:rPr>
          <w:szCs w:val="24"/>
        </w:rPr>
        <w:t>3</w:t>
      </w:r>
      <w:r w:rsidR="00365AEF">
        <w:rPr>
          <w:szCs w:val="24"/>
        </w:rPr>
        <w:t>,</w:t>
      </w:r>
      <w:r w:rsidR="0017168B">
        <w:rPr>
          <w:szCs w:val="24"/>
        </w:rPr>
        <w:t xml:space="preserve"> 20</w:t>
      </w:r>
      <w:r w:rsidR="002C6042">
        <w:rPr>
          <w:szCs w:val="24"/>
        </w:rPr>
        <w:t>20</w:t>
      </w:r>
      <w:r w:rsidR="00A87755">
        <w:rPr>
          <w:szCs w:val="24"/>
        </w:rPr>
        <w:t>.</w:t>
      </w:r>
      <w:r w:rsidR="004843EC">
        <w:rPr>
          <w:rStyle w:val="FootnoteReference"/>
          <w:szCs w:val="24"/>
        </w:rPr>
        <w:footnoteReference w:id="26"/>
      </w:r>
      <w:r w:rsidR="00365AEF">
        <w:rPr>
          <w:szCs w:val="24"/>
        </w:rPr>
        <w:t xml:space="preserve"> </w:t>
      </w:r>
      <w:r w:rsidR="00365AEF" w:rsidRPr="001471E4">
        <w:rPr>
          <w:szCs w:val="24"/>
        </w:rPr>
        <w:t xml:space="preserve">The respondents were asked to rank criteria in routing the project that they considered to be the most important. </w:t>
      </w:r>
      <w:r w:rsidR="00976A2D">
        <w:rPr>
          <w:szCs w:val="24"/>
        </w:rPr>
        <w:t>The</w:t>
      </w:r>
      <w:r w:rsidR="00365AEF" w:rsidRPr="001471E4">
        <w:rPr>
          <w:szCs w:val="24"/>
        </w:rPr>
        <w:t xml:space="preserve"> </w:t>
      </w:r>
      <w:r w:rsidR="00365AEF">
        <w:rPr>
          <w:szCs w:val="24"/>
        </w:rPr>
        <w:t>criteri</w:t>
      </w:r>
      <w:r w:rsidR="00795079">
        <w:rPr>
          <w:szCs w:val="24"/>
        </w:rPr>
        <w:t>on</w:t>
      </w:r>
      <w:r w:rsidR="00365AEF">
        <w:rPr>
          <w:szCs w:val="24"/>
        </w:rPr>
        <w:t xml:space="preserve"> that </w:t>
      </w:r>
      <w:r w:rsidR="00D2052F">
        <w:rPr>
          <w:szCs w:val="24"/>
        </w:rPr>
        <w:t xml:space="preserve">was </w:t>
      </w:r>
      <w:r w:rsidR="00365AEF">
        <w:rPr>
          <w:szCs w:val="24"/>
        </w:rPr>
        <w:t xml:space="preserve">ranked </w:t>
      </w:r>
      <w:r w:rsidR="00D2052F">
        <w:rPr>
          <w:szCs w:val="24"/>
        </w:rPr>
        <w:t>as most important to members of the community</w:t>
      </w:r>
      <w:r w:rsidR="00365AEF">
        <w:rPr>
          <w:szCs w:val="24"/>
        </w:rPr>
        <w:t xml:space="preserve"> </w:t>
      </w:r>
      <w:r w:rsidR="005A467E">
        <w:rPr>
          <w:szCs w:val="24"/>
        </w:rPr>
        <w:t>was</w:t>
      </w:r>
      <w:r w:rsidR="00365AEF" w:rsidRPr="001471E4">
        <w:rPr>
          <w:szCs w:val="24"/>
        </w:rPr>
        <w:t xml:space="preserve"> maximizing distance from residences.</w:t>
      </w:r>
      <w:r w:rsidR="00365AEF" w:rsidRPr="001471E4">
        <w:rPr>
          <w:rStyle w:val="FootnoteReference"/>
          <w:szCs w:val="24"/>
        </w:rPr>
        <w:footnoteReference w:id="27"/>
      </w:r>
      <w:r w:rsidR="005A467E">
        <w:rPr>
          <w:szCs w:val="24"/>
        </w:rPr>
        <w:t xml:space="preserve"> The most obvious factor related to maximizing distance from residences is the ranking of routes in terms of how many habitable structures are impacted</w:t>
      </w:r>
      <w:r w:rsidR="0057591C">
        <w:rPr>
          <w:szCs w:val="24"/>
        </w:rPr>
        <w:t xml:space="preserve"> by a route</w:t>
      </w:r>
      <w:r w:rsidR="005A467E">
        <w:rPr>
          <w:szCs w:val="24"/>
        </w:rPr>
        <w:t>.</w:t>
      </w:r>
      <w:r w:rsidR="005C6A78">
        <w:rPr>
          <w:szCs w:val="24"/>
        </w:rPr>
        <w:t xml:space="preserve"> </w:t>
      </w:r>
      <w:r w:rsidR="00E4569A">
        <w:rPr>
          <w:szCs w:val="24"/>
        </w:rPr>
        <w:t>Route P</w:t>
      </w:r>
      <w:r w:rsidR="005C6A78">
        <w:rPr>
          <w:szCs w:val="24"/>
        </w:rPr>
        <w:t xml:space="preserve"> has </w:t>
      </w:r>
      <w:r w:rsidR="00976A2D">
        <w:rPr>
          <w:szCs w:val="24"/>
        </w:rPr>
        <w:t>17</w:t>
      </w:r>
      <w:r w:rsidR="005C6A78">
        <w:rPr>
          <w:szCs w:val="24"/>
        </w:rPr>
        <w:t xml:space="preserve"> habitable structures with</w:t>
      </w:r>
      <w:r w:rsidR="005A467E">
        <w:rPr>
          <w:szCs w:val="24"/>
        </w:rPr>
        <w:t>in</w:t>
      </w:r>
      <w:r w:rsidR="005C6A78">
        <w:rPr>
          <w:szCs w:val="24"/>
        </w:rPr>
        <w:t xml:space="preserve"> 300 feet of the centerline</w:t>
      </w:r>
      <w:r w:rsidR="0034270A">
        <w:rPr>
          <w:szCs w:val="24"/>
        </w:rPr>
        <w:t xml:space="preserve">, </w:t>
      </w:r>
      <w:r w:rsidR="00A27195">
        <w:rPr>
          <w:szCs w:val="24"/>
        </w:rPr>
        <w:t xml:space="preserve">tied for </w:t>
      </w:r>
      <w:r w:rsidR="0034270A">
        <w:rPr>
          <w:szCs w:val="24"/>
        </w:rPr>
        <w:t xml:space="preserve">the </w:t>
      </w:r>
      <w:r w:rsidR="00A27195">
        <w:rPr>
          <w:szCs w:val="24"/>
        </w:rPr>
        <w:t>4</w:t>
      </w:r>
      <w:r w:rsidR="0034270A" w:rsidRPr="0034270A">
        <w:rPr>
          <w:szCs w:val="24"/>
        </w:rPr>
        <w:t>th</w:t>
      </w:r>
      <w:r w:rsidR="0034270A">
        <w:rPr>
          <w:szCs w:val="24"/>
        </w:rPr>
        <w:t xml:space="preserve"> fewest of all the alternative routes</w:t>
      </w:r>
      <w:r w:rsidR="005C6A78">
        <w:rPr>
          <w:szCs w:val="24"/>
        </w:rPr>
        <w:t>.</w:t>
      </w:r>
      <w:r w:rsidR="005C6A78">
        <w:rPr>
          <w:rStyle w:val="FootnoteReference"/>
          <w:szCs w:val="24"/>
        </w:rPr>
        <w:footnoteReference w:id="28"/>
      </w:r>
      <w:r w:rsidR="005A467E">
        <w:rPr>
          <w:szCs w:val="24"/>
        </w:rPr>
        <w:t xml:space="preserve"> The route preferred by </w:t>
      </w:r>
      <w:r w:rsidR="00E4569A">
        <w:rPr>
          <w:szCs w:val="24"/>
        </w:rPr>
        <w:t>CPS Energy</w:t>
      </w:r>
      <w:r w:rsidR="005A467E">
        <w:rPr>
          <w:szCs w:val="24"/>
        </w:rPr>
        <w:t xml:space="preserve"> has </w:t>
      </w:r>
      <w:r w:rsidR="00733A0B">
        <w:rPr>
          <w:szCs w:val="24"/>
        </w:rPr>
        <w:t>31</w:t>
      </w:r>
      <w:r w:rsidR="005A467E">
        <w:rPr>
          <w:szCs w:val="24"/>
        </w:rPr>
        <w:t xml:space="preserve"> habitable structures within 300 feet of the centerline, ranking </w:t>
      </w:r>
      <w:r w:rsidR="00733A0B">
        <w:rPr>
          <w:szCs w:val="24"/>
        </w:rPr>
        <w:t xml:space="preserve">tied for </w:t>
      </w:r>
      <w:r w:rsidR="005A467E">
        <w:rPr>
          <w:szCs w:val="24"/>
        </w:rPr>
        <w:t>1</w:t>
      </w:r>
      <w:r w:rsidR="00733A0B">
        <w:rPr>
          <w:szCs w:val="24"/>
        </w:rPr>
        <w:t>1</w:t>
      </w:r>
      <w:r w:rsidR="005A467E" w:rsidRPr="00BB71D3">
        <w:rPr>
          <w:szCs w:val="24"/>
        </w:rPr>
        <w:t>th</w:t>
      </w:r>
      <w:r w:rsidR="005A467E">
        <w:rPr>
          <w:szCs w:val="24"/>
        </w:rPr>
        <w:t>.</w:t>
      </w:r>
      <w:r w:rsidR="005A467E">
        <w:rPr>
          <w:rStyle w:val="FootnoteReference"/>
          <w:szCs w:val="24"/>
        </w:rPr>
        <w:footnoteReference w:id="29"/>
      </w:r>
      <w:r w:rsidR="00D2052F">
        <w:rPr>
          <w:szCs w:val="24"/>
        </w:rPr>
        <w:t xml:space="preserve"> The only routes than rank higher </w:t>
      </w:r>
      <w:r w:rsidR="00A16A29">
        <w:rPr>
          <w:szCs w:val="24"/>
        </w:rPr>
        <w:t xml:space="preserve">than </w:t>
      </w:r>
      <w:r w:rsidR="00E4569A">
        <w:rPr>
          <w:szCs w:val="24"/>
        </w:rPr>
        <w:t>Route P</w:t>
      </w:r>
      <w:r w:rsidR="00A16A29">
        <w:rPr>
          <w:szCs w:val="24"/>
        </w:rPr>
        <w:t xml:space="preserve"> </w:t>
      </w:r>
      <w:r w:rsidR="00D2052F">
        <w:rPr>
          <w:szCs w:val="24"/>
        </w:rPr>
        <w:t xml:space="preserve">in this category are Routes </w:t>
      </w:r>
      <w:r w:rsidR="00733A0B">
        <w:rPr>
          <w:szCs w:val="24"/>
        </w:rPr>
        <w:t>R</w:t>
      </w:r>
      <w:r w:rsidR="00D2052F">
        <w:rPr>
          <w:szCs w:val="24"/>
        </w:rPr>
        <w:t xml:space="preserve">1, </w:t>
      </w:r>
      <w:r w:rsidR="00733A0B">
        <w:rPr>
          <w:szCs w:val="24"/>
        </w:rPr>
        <w:t>Q1</w:t>
      </w:r>
      <w:r w:rsidR="00D2052F">
        <w:rPr>
          <w:szCs w:val="24"/>
        </w:rPr>
        <w:t xml:space="preserve">, and </w:t>
      </w:r>
      <w:r w:rsidR="00733A0B">
        <w:rPr>
          <w:szCs w:val="24"/>
        </w:rPr>
        <w:t>U1</w:t>
      </w:r>
      <w:r w:rsidR="00D2052F">
        <w:rPr>
          <w:szCs w:val="24"/>
        </w:rPr>
        <w:t>, each of which are more expensive</w:t>
      </w:r>
      <w:r w:rsidR="00733A0B">
        <w:rPr>
          <w:szCs w:val="24"/>
        </w:rPr>
        <w:t xml:space="preserve"> </w:t>
      </w:r>
      <w:r w:rsidR="00D2052F">
        <w:rPr>
          <w:szCs w:val="24"/>
        </w:rPr>
        <w:t xml:space="preserve">than </w:t>
      </w:r>
      <w:r w:rsidR="00E4569A">
        <w:rPr>
          <w:szCs w:val="24"/>
        </w:rPr>
        <w:t>Route P</w:t>
      </w:r>
      <w:r w:rsidR="00D2052F">
        <w:rPr>
          <w:szCs w:val="24"/>
        </w:rPr>
        <w:t>.</w:t>
      </w:r>
      <w:r w:rsidR="00D2052F">
        <w:rPr>
          <w:rStyle w:val="FootnoteReference"/>
          <w:szCs w:val="24"/>
        </w:rPr>
        <w:footnoteReference w:id="30"/>
      </w:r>
    </w:p>
    <w:p w14:paraId="688FE097" w14:textId="1D2027D5" w:rsidR="000776E2" w:rsidRPr="008D09D6" w:rsidRDefault="000776E2" w:rsidP="00A27B55">
      <w:pPr>
        <w:rPr>
          <w:szCs w:val="24"/>
        </w:rPr>
      </w:pPr>
      <w:r>
        <w:tab/>
      </w:r>
    </w:p>
    <w:p w14:paraId="300691E6" w14:textId="17C3646F" w:rsidR="007C412F" w:rsidRPr="00BB71D3" w:rsidRDefault="00B50D8C" w:rsidP="00145BB1">
      <w:pPr>
        <w:pStyle w:val="Heading3"/>
        <w:keepNext w:val="0"/>
        <w:widowControl w:val="0"/>
        <w:rPr>
          <w:sz w:val="24"/>
          <w:szCs w:val="24"/>
        </w:rPr>
      </w:pPr>
      <w:bookmarkStart w:id="23" w:name="_Toc430072048"/>
      <w:bookmarkStart w:id="24" w:name="_Toc521587431"/>
      <w:bookmarkStart w:id="25" w:name="_Toc71888772"/>
      <w:r>
        <w:rPr>
          <w:sz w:val="24"/>
          <w:szCs w:val="24"/>
        </w:rPr>
        <w:t>2</w:t>
      </w:r>
      <w:r w:rsidR="007C412F" w:rsidRPr="00BB71D3">
        <w:rPr>
          <w:sz w:val="24"/>
          <w:szCs w:val="24"/>
        </w:rPr>
        <w:t>.</w:t>
      </w:r>
      <w:r w:rsidR="007C412F" w:rsidRPr="00BB71D3">
        <w:rPr>
          <w:sz w:val="24"/>
          <w:szCs w:val="24"/>
        </w:rPr>
        <w:tab/>
        <w:t>Park and Recreational Areas</w:t>
      </w:r>
      <w:bookmarkEnd w:id="23"/>
      <w:bookmarkEnd w:id="24"/>
      <w:bookmarkEnd w:id="25"/>
    </w:p>
    <w:p w14:paraId="300691E7" w14:textId="2AB07A35" w:rsidR="008D2F91" w:rsidRDefault="0079550F" w:rsidP="00106906">
      <w:pPr>
        <w:ind w:firstLine="720"/>
      </w:pPr>
      <w:r>
        <w:rPr>
          <w:szCs w:val="24"/>
        </w:rPr>
        <w:t xml:space="preserve">There are no parks or recreational areas located within 1,000 feet of the centerline of any of the proposed alternative routes listed in the route data provided by </w:t>
      </w:r>
      <w:r w:rsidR="00E4569A">
        <w:rPr>
          <w:szCs w:val="24"/>
        </w:rPr>
        <w:t>CPS Energy</w:t>
      </w:r>
      <w:r>
        <w:rPr>
          <w:szCs w:val="24"/>
        </w:rPr>
        <w:t>.</w:t>
      </w:r>
      <w:r w:rsidR="00106906">
        <w:rPr>
          <w:rStyle w:val="FootnoteReference"/>
        </w:rPr>
        <w:footnoteReference w:id="31"/>
      </w:r>
      <w:r w:rsidR="00106906">
        <w:t xml:space="preserve"> </w:t>
      </w:r>
      <w:r>
        <w:t xml:space="preserve">According to </w:t>
      </w:r>
      <w:r w:rsidR="00E4569A">
        <w:t>CPS Energy</w:t>
      </w:r>
      <w:r>
        <w:t xml:space="preserve">, no </w:t>
      </w:r>
      <w:r w:rsidRPr="0079550F">
        <w:t>significant impacts to the use of the parks and recreation facilities located within the study area are anticipated from any of the alternative routes.</w:t>
      </w:r>
      <w:r>
        <w:rPr>
          <w:rStyle w:val="FootnoteReference"/>
        </w:rPr>
        <w:footnoteReference w:id="32"/>
      </w:r>
    </w:p>
    <w:p w14:paraId="300691E8" w14:textId="77777777" w:rsidR="008D2F91" w:rsidRPr="008D2F91" w:rsidRDefault="008D2F91" w:rsidP="008D2F91"/>
    <w:p w14:paraId="300691E9" w14:textId="55D421F4" w:rsidR="007C412F" w:rsidRPr="00BB71D3" w:rsidRDefault="00B50D8C" w:rsidP="00FA1850">
      <w:pPr>
        <w:pStyle w:val="Heading3"/>
        <w:widowControl w:val="0"/>
        <w:rPr>
          <w:sz w:val="24"/>
          <w:szCs w:val="24"/>
        </w:rPr>
      </w:pPr>
      <w:bookmarkStart w:id="26" w:name="_Toc430072049"/>
      <w:bookmarkStart w:id="27" w:name="_Toc521587432"/>
      <w:bookmarkStart w:id="28" w:name="_Toc71888773"/>
      <w:r>
        <w:rPr>
          <w:sz w:val="24"/>
          <w:szCs w:val="24"/>
        </w:rPr>
        <w:t>3</w:t>
      </w:r>
      <w:r w:rsidR="007C412F" w:rsidRPr="00BB71D3">
        <w:rPr>
          <w:sz w:val="24"/>
          <w:szCs w:val="24"/>
        </w:rPr>
        <w:t>.</w:t>
      </w:r>
      <w:r w:rsidR="007C412F" w:rsidRPr="00BB71D3">
        <w:rPr>
          <w:sz w:val="24"/>
          <w:szCs w:val="24"/>
        </w:rPr>
        <w:tab/>
        <w:t>Historical Values</w:t>
      </w:r>
      <w:bookmarkEnd w:id="26"/>
      <w:bookmarkEnd w:id="27"/>
      <w:bookmarkEnd w:id="28"/>
    </w:p>
    <w:p w14:paraId="7E81CB70" w14:textId="3895F645" w:rsidR="001A79C1" w:rsidRDefault="00106906" w:rsidP="00777871">
      <w:r>
        <w:tab/>
      </w:r>
      <w:r w:rsidR="00EE5248" w:rsidRPr="00CB6A39">
        <w:rPr>
          <w:szCs w:val="24"/>
        </w:rPr>
        <w:t>There</w:t>
      </w:r>
      <w:r w:rsidR="00733A0B" w:rsidRPr="00733A0B">
        <w:rPr>
          <w:szCs w:val="24"/>
        </w:rPr>
        <w:t xml:space="preserve"> </w:t>
      </w:r>
      <w:r w:rsidR="00733A0B">
        <w:rPr>
          <w:szCs w:val="24"/>
        </w:rPr>
        <w:t>are seventeen recorded archeological or historical sites with an additional three National Register of Historic Places (NRHP) listed resources and two cemeteries within 1,000 feet from the centerline of at least one routing segment of the proposed alternative routes</w:t>
      </w:r>
      <w:r w:rsidR="00EE5248">
        <w:rPr>
          <w:szCs w:val="24"/>
        </w:rPr>
        <w:t>.</w:t>
      </w:r>
      <w:r w:rsidR="00EE5248">
        <w:rPr>
          <w:rStyle w:val="FootnoteReference"/>
          <w:szCs w:val="24"/>
        </w:rPr>
        <w:footnoteReference w:id="33"/>
      </w:r>
      <w:r w:rsidR="00EE5248">
        <w:rPr>
          <w:szCs w:val="24"/>
        </w:rPr>
        <w:t xml:space="preserve"> </w:t>
      </w:r>
      <w:r w:rsidR="00733A0B">
        <w:rPr>
          <w:szCs w:val="24"/>
        </w:rPr>
        <w:t xml:space="preserve">Route P </w:t>
      </w:r>
      <w:r w:rsidR="00733A0B">
        <w:rPr>
          <w:szCs w:val="24"/>
        </w:rPr>
        <w:lastRenderedPageBreak/>
        <w:t xml:space="preserve">crosses one recorded archeological or historic site and crosses one </w:t>
      </w:r>
      <w:r w:rsidR="00733A0B" w:rsidRPr="00CF6A18">
        <w:rPr>
          <w:szCs w:val="24"/>
        </w:rPr>
        <w:t>NRHP</w:t>
      </w:r>
      <w:r w:rsidR="00733A0B">
        <w:rPr>
          <w:szCs w:val="24"/>
        </w:rPr>
        <w:t xml:space="preserve"> listed site.</w:t>
      </w:r>
      <w:r w:rsidR="00733A0B">
        <w:rPr>
          <w:rStyle w:val="FootnoteReference"/>
          <w:szCs w:val="24"/>
        </w:rPr>
        <w:footnoteReference w:id="34"/>
      </w:r>
      <w:r w:rsidR="00733A0B">
        <w:rPr>
          <w:szCs w:val="24"/>
        </w:rPr>
        <w:t xml:space="preserve"> Route P has 10 additional archeological or historic sites within 1,000 feet of its centerline along with one cemetery within 1,000 feet of its centerline</w:t>
      </w:r>
      <w:r w:rsidR="00CC499D">
        <w:rPr>
          <w:szCs w:val="24"/>
        </w:rPr>
        <w:t>.</w:t>
      </w:r>
      <w:r w:rsidR="00CC499D">
        <w:rPr>
          <w:rStyle w:val="FootnoteReference"/>
          <w:szCs w:val="24"/>
        </w:rPr>
        <w:footnoteReference w:id="35"/>
      </w:r>
      <w:r w:rsidR="00CC499D">
        <w:rPr>
          <w:szCs w:val="24"/>
        </w:rPr>
        <w:t xml:space="preserve"> </w:t>
      </w:r>
      <w:r w:rsidR="0066246D">
        <w:rPr>
          <w:szCs w:val="24"/>
        </w:rPr>
        <w:t>Staff witness Poole concluded that Route P is acceptable from a historical values perspective.</w:t>
      </w:r>
      <w:r w:rsidR="0066246D">
        <w:rPr>
          <w:rStyle w:val="FootnoteReference"/>
          <w:szCs w:val="24"/>
        </w:rPr>
        <w:footnoteReference w:id="36"/>
      </w:r>
      <w:r w:rsidR="0066246D">
        <w:rPr>
          <w:szCs w:val="24"/>
        </w:rPr>
        <w:t xml:space="preserve"> </w:t>
      </w:r>
    </w:p>
    <w:p w14:paraId="200710EF" w14:textId="77777777" w:rsidR="00B81E28" w:rsidRPr="008D2F91" w:rsidRDefault="00B81E28" w:rsidP="00777871"/>
    <w:p w14:paraId="300691EC" w14:textId="70E7A949" w:rsidR="007C412F" w:rsidRPr="00BB71D3" w:rsidRDefault="00B50D8C" w:rsidP="00FA1850">
      <w:pPr>
        <w:pStyle w:val="Heading3"/>
        <w:widowControl w:val="0"/>
        <w:rPr>
          <w:sz w:val="24"/>
          <w:szCs w:val="24"/>
        </w:rPr>
      </w:pPr>
      <w:bookmarkStart w:id="29" w:name="_Toc521587433"/>
      <w:bookmarkStart w:id="30" w:name="_Toc71888774"/>
      <w:bookmarkStart w:id="31" w:name="_Toc430072050"/>
      <w:r>
        <w:rPr>
          <w:sz w:val="24"/>
          <w:szCs w:val="24"/>
        </w:rPr>
        <w:t>4</w:t>
      </w:r>
      <w:r w:rsidR="007C412F" w:rsidRPr="00BB71D3">
        <w:rPr>
          <w:sz w:val="24"/>
          <w:szCs w:val="24"/>
        </w:rPr>
        <w:t xml:space="preserve">. </w:t>
      </w:r>
      <w:r w:rsidR="007C412F" w:rsidRPr="00BB71D3">
        <w:rPr>
          <w:sz w:val="24"/>
          <w:szCs w:val="24"/>
        </w:rPr>
        <w:tab/>
        <w:t>Aesthetic Values</w:t>
      </w:r>
      <w:bookmarkEnd w:id="29"/>
      <w:bookmarkEnd w:id="30"/>
    </w:p>
    <w:p w14:paraId="0105BA39" w14:textId="0F6C0ABC" w:rsidR="00DC0552" w:rsidRDefault="00BE0DB0" w:rsidP="00AC5497">
      <w:r>
        <w:tab/>
      </w:r>
      <w:r w:rsidR="0066246D">
        <w:t>Mr. Poole</w:t>
      </w:r>
      <w:r w:rsidR="0017168B">
        <w:t xml:space="preserve"> </w:t>
      </w:r>
      <w:r w:rsidR="00AC5497">
        <w:t>testified that t</w:t>
      </w:r>
      <w:r>
        <w:t xml:space="preserve">he negative impact on </w:t>
      </w:r>
      <w:r w:rsidR="00D62D92">
        <w:t xml:space="preserve">aesthetic values </w:t>
      </w:r>
      <w:r w:rsidR="00AC4A97">
        <w:t>from</w:t>
      </w:r>
      <w:r w:rsidR="00D62D92">
        <w:t xml:space="preserve"> constructing </w:t>
      </w:r>
      <w:r w:rsidR="00E4569A">
        <w:t>Route P</w:t>
      </w:r>
      <w:r w:rsidR="0068557E">
        <w:t xml:space="preserve"> </w:t>
      </w:r>
      <w:r w:rsidR="00AC4A97">
        <w:t xml:space="preserve">is </w:t>
      </w:r>
      <w:r w:rsidR="00D62D92">
        <w:t xml:space="preserve">comparable to </w:t>
      </w:r>
      <w:r w:rsidR="000F0C4B">
        <w:t xml:space="preserve">the negative impact from </w:t>
      </w:r>
      <w:r w:rsidR="00D62D92">
        <w:t>constructing other alternative routes.</w:t>
      </w:r>
      <w:r w:rsidR="00D62D92">
        <w:rPr>
          <w:rStyle w:val="FootnoteReference"/>
        </w:rPr>
        <w:footnoteReference w:id="37"/>
      </w:r>
      <w:r w:rsidR="00D62D92">
        <w:t xml:space="preserve"> </w:t>
      </w:r>
      <w:r w:rsidR="00CA7327">
        <w:t xml:space="preserve"> </w:t>
      </w:r>
      <w:r w:rsidR="00E82887">
        <w:t>According to</w:t>
      </w:r>
      <w:r w:rsidR="00795F15">
        <w:t xml:space="preserve"> the data provided by</w:t>
      </w:r>
      <w:r w:rsidR="00E82887">
        <w:t xml:space="preserve"> </w:t>
      </w:r>
      <w:r w:rsidR="00E4569A">
        <w:t>CPS Energy</w:t>
      </w:r>
      <w:r w:rsidR="00E82887">
        <w:t xml:space="preserve">, three factors </w:t>
      </w:r>
      <w:r w:rsidR="003026E8">
        <w:t xml:space="preserve">that are </w:t>
      </w:r>
      <w:r w:rsidR="00E82887">
        <w:t>considered in the aesthetic values category are:</w:t>
      </w:r>
      <w:r w:rsidR="00AA3E82">
        <w:t xml:space="preserve"> </w:t>
      </w:r>
      <w:r w:rsidR="00E82887">
        <w:t>(1) e</w:t>
      </w:r>
      <w:r w:rsidR="00AA3E82" w:rsidRPr="00AA3E82">
        <w:t>stimated length of route within foreground visual zone</w:t>
      </w:r>
      <w:r w:rsidR="00AA3E82">
        <w:t xml:space="preserve"> </w:t>
      </w:r>
      <w:r w:rsidR="00AA3E82" w:rsidRPr="00AA3E82">
        <w:t>of Interstate, US and State highways</w:t>
      </w:r>
      <w:r w:rsidR="00E82887">
        <w:t xml:space="preserve">, (2) </w:t>
      </w:r>
      <w:r w:rsidR="00AA3E82">
        <w:t>e</w:t>
      </w:r>
      <w:r w:rsidR="00AA3E82" w:rsidRPr="00AA3E82">
        <w:t>stimated length of route within foreground visual zone of FM/RM roads</w:t>
      </w:r>
      <w:r w:rsidR="00752978">
        <w:t>,</w:t>
      </w:r>
      <w:r w:rsidR="00AA3E82">
        <w:t xml:space="preserve"> and</w:t>
      </w:r>
      <w:r w:rsidR="00E82887">
        <w:t xml:space="preserve"> (3)</w:t>
      </w:r>
      <w:r w:rsidR="00AA3E82">
        <w:t xml:space="preserve"> e</w:t>
      </w:r>
      <w:r w:rsidR="00AA3E82" w:rsidRPr="00AA3E82">
        <w:t>stimated length of route within foreground visual zone of parks/recreational areas</w:t>
      </w:r>
      <w:r w:rsidR="00E82887">
        <w:t>.</w:t>
      </w:r>
      <w:r w:rsidR="00AA3E82">
        <w:rPr>
          <w:rStyle w:val="FootnoteReference"/>
        </w:rPr>
        <w:footnoteReference w:id="38"/>
      </w:r>
      <w:r w:rsidR="00E82887">
        <w:t xml:space="preserve"> </w:t>
      </w:r>
      <w:r w:rsidR="0066246D">
        <w:t>None of the routes proposed, including Route P, have any length within the foreground visual zone of Interstate, US and State Highways, FM/RM roads, or parks/recreational areas.</w:t>
      </w:r>
      <w:r w:rsidR="0066246D">
        <w:rPr>
          <w:rStyle w:val="FootnoteReference"/>
        </w:rPr>
        <w:footnoteReference w:id="39"/>
      </w:r>
      <w:r w:rsidR="0066246D">
        <w:t xml:space="preserve"> </w:t>
      </w:r>
      <w:r w:rsidR="00E82887">
        <w:t xml:space="preserve">Further, </w:t>
      </w:r>
      <w:r w:rsidR="00E4569A">
        <w:t>Route P</w:t>
      </w:r>
      <w:r w:rsidR="00E82887" w:rsidRPr="004843EC">
        <w:t xml:space="preserve"> is among </w:t>
      </w:r>
      <w:r w:rsidR="00E82887">
        <w:t>the shortest routes</w:t>
      </w:r>
      <w:r w:rsidR="00752978">
        <w:t xml:space="preserve"> and is </w:t>
      </w:r>
      <w:r w:rsidR="00E82887">
        <w:t xml:space="preserve">only </w:t>
      </w:r>
      <w:r w:rsidR="0066246D">
        <w:t>0.36</w:t>
      </w:r>
      <w:r w:rsidR="00E82887">
        <w:t xml:space="preserve"> miles longer than the shortest route, which would help mitigate aesthetic impacts</w:t>
      </w:r>
      <w:r w:rsidR="00E82887" w:rsidRPr="004843EC">
        <w:t>.</w:t>
      </w:r>
      <w:r w:rsidR="00E82887" w:rsidRPr="004843EC">
        <w:rPr>
          <w:rStyle w:val="FootnoteReference"/>
        </w:rPr>
        <w:footnoteReference w:id="40"/>
      </w:r>
      <w:r w:rsidR="00E82887">
        <w:t xml:space="preserve"> </w:t>
      </w:r>
      <w:r w:rsidR="003026E8">
        <w:t>Additionally, Route P impacts the fourth fewest habitable structures of the proposed alternative routes, which would also help mitigate aesthetic impacts.</w:t>
      </w:r>
      <w:r w:rsidR="003026E8">
        <w:rPr>
          <w:rStyle w:val="FootnoteReference"/>
        </w:rPr>
        <w:footnoteReference w:id="41"/>
      </w:r>
      <w:r w:rsidR="003026E8">
        <w:t xml:space="preserve"> </w:t>
      </w:r>
      <w:r w:rsidR="00E82887">
        <w:t xml:space="preserve">For these reasons, </w:t>
      </w:r>
      <w:r w:rsidR="004769CE">
        <w:t xml:space="preserve">it is Staff’s position that </w:t>
      </w:r>
      <w:r w:rsidR="00E4569A">
        <w:t>Route P</w:t>
      </w:r>
      <w:r w:rsidR="00E82887">
        <w:t xml:space="preserve"> is </w:t>
      </w:r>
      <w:r w:rsidR="0066246D">
        <w:t>acceptable</w:t>
      </w:r>
      <w:r w:rsidR="00E82887">
        <w:t xml:space="preserve"> from an aesthetic impact perspective. </w:t>
      </w:r>
    </w:p>
    <w:p w14:paraId="586556D6" w14:textId="42C14694" w:rsidR="0066246D" w:rsidRDefault="0066246D" w:rsidP="00AC5497"/>
    <w:p w14:paraId="0BBD78C1" w14:textId="7ECE478C" w:rsidR="0066246D" w:rsidRDefault="0066246D" w:rsidP="00AC5497"/>
    <w:p w14:paraId="4A9BB1FB" w14:textId="77777777" w:rsidR="0066246D" w:rsidRDefault="0066246D" w:rsidP="00AC5497"/>
    <w:p w14:paraId="62942A49" w14:textId="441C2765" w:rsidR="00CA7327" w:rsidRDefault="00CA7327" w:rsidP="00AC5497"/>
    <w:p w14:paraId="37AD60E8" w14:textId="40F05C52" w:rsidR="00E33BAE" w:rsidRPr="00BB71D3" w:rsidRDefault="00B50D8C" w:rsidP="009365AF">
      <w:pPr>
        <w:pStyle w:val="Heading3"/>
        <w:keepNext w:val="0"/>
        <w:widowControl w:val="0"/>
        <w:rPr>
          <w:sz w:val="24"/>
          <w:szCs w:val="24"/>
        </w:rPr>
      </w:pPr>
      <w:bookmarkStart w:id="32" w:name="_Toc521587434"/>
      <w:bookmarkStart w:id="33" w:name="_Toc71888775"/>
      <w:r>
        <w:rPr>
          <w:sz w:val="24"/>
          <w:szCs w:val="24"/>
        </w:rPr>
        <w:t>5</w:t>
      </w:r>
      <w:r w:rsidR="007C412F" w:rsidRPr="00BB71D3">
        <w:rPr>
          <w:sz w:val="24"/>
          <w:szCs w:val="24"/>
        </w:rPr>
        <w:t>.</w:t>
      </w:r>
      <w:r w:rsidR="007C412F" w:rsidRPr="00BB71D3">
        <w:rPr>
          <w:sz w:val="24"/>
          <w:szCs w:val="24"/>
        </w:rPr>
        <w:tab/>
        <w:t>Environmental Integrity</w:t>
      </w:r>
      <w:bookmarkEnd w:id="31"/>
      <w:bookmarkEnd w:id="32"/>
      <w:bookmarkEnd w:id="33"/>
    </w:p>
    <w:p w14:paraId="02B9277B" w14:textId="657DA758" w:rsidR="00865CD0" w:rsidRDefault="00971A5E" w:rsidP="00FB0805">
      <w:pPr>
        <w:ind w:firstLine="720"/>
      </w:pPr>
      <w:r w:rsidRPr="00971A5E">
        <w:t>The proposed project is expected to cause only short-term effects to water, soil, and ecological resources during the initial construction phase</w:t>
      </w:r>
      <w:r>
        <w:t>.</w:t>
      </w:r>
      <w:r>
        <w:rPr>
          <w:rStyle w:val="FootnoteReference"/>
        </w:rPr>
        <w:footnoteReference w:id="42"/>
      </w:r>
      <w:r>
        <w:t xml:space="preserve"> </w:t>
      </w:r>
      <w:r w:rsidR="003026E8">
        <w:t>Although it is possible erosion and soil compaction will occur during the initial construction phase, CPS Energy has confirmed it will employ erosion control during this phase.</w:t>
      </w:r>
      <w:r w:rsidR="003026E8">
        <w:rPr>
          <w:rStyle w:val="FootnoteReference"/>
        </w:rPr>
        <w:footnoteReference w:id="43"/>
      </w:r>
      <w:r w:rsidR="003026E8">
        <w:t xml:space="preserve"> </w:t>
      </w:r>
      <w:r w:rsidR="00E4569A">
        <w:t>Route P</w:t>
      </w:r>
      <w:r w:rsidR="00865CD0" w:rsidRPr="004843EC">
        <w:t xml:space="preserve"> is among </w:t>
      </w:r>
      <w:r w:rsidR="00865CD0">
        <w:t xml:space="preserve">the shortest routes, only </w:t>
      </w:r>
      <w:r w:rsidR="0066246D">
        <w:t>0.36</w:t>
      </w:r>
      <w:r w:rsidR="00865CD0">
        <w:t xml:space="preserve"> miles longer than the shortest route, which would help mitigate environmental impacts</w:t>
      </w:r>
      <w:r w:rsidR="00865CD0" w:rsidRPr="004843EC">
        <w:t>.</w:t>
      </w:r>
      <w:r w:rsidR="00865CD0" w:rsidRPr="004843EC">
        <w:rPr>
          <w:rStyle w:val="FootnoteReference"/>
        </w:rPr>
        <w:footnoteReference w:id="44"/>
      </w:r>
      <w:r w:rsidR="00865CD0">
        <w:t xml:space="preserve"> </w:t>
      </w:r>
      <w:r w:rsidR="00E4569A">
        <w:t>Route P</w:t>
      </w:r>
      <w:r w:rsidR="0066246D">
        <w:t xml:space="preserve"> </w:t>
      </w:r>
      <w:r w:rsidR="003026E8">
        <w:t xml:space="preserve">also </w:t>
      </w:r>
      <w:r w:rsidR="00865CD0">
        <w:t xml:space="preserve">performs well in its utilization of compatible </w:t>
      </w:r>
      <w:r w:rsidR="00502E41">
        <w:t>rights-of-way (</w:t>
      </w:r>
      <w:r w:rsidR="00865CD0">
        <w:t>ROW</w:t>
      </w:r>
      <w:r w:rsidR="00502E41">
        <w:t>)</w:t>
      </w:r>
      <w:r w:rsidR="00752978">
        <w:t>,</w:t>
      </w:r>
      <w:r w:rsidR="00865CD0">
        <w:t xml:space="preserve"> with approximately </w:t>
      </w:r>
      <w:r w:rsidR="0066246D">
        <w:t>71</w:t>
      </w:r>
      <w:r w:rsidR="00865CD0">
        <w:t>% of its length paralleling or utilizing compatible</w:t>
      </w:r>
      <w:r w:rsidR="00502E41">
        <w:t xml:space="preserve"> </w:t>
      </w:r>
      <w:r w:rsidR="00865CD0">
        <w:t>ROW.</w:t>
      </w:r>
      <w:r w:rsidR="00865CD0">
        <w:rPr>
          <w:rStyle w:val="FootnoteReference"/>
        </w:rPr>
        <w:footnoteReference w:id="45"/>
      </w:r>
      <w:r w:rsidR="00865CD0">
        <w:t xml:space="preserve"> </w:t>
      </w:r>
    </w:p>
    <w:p w14:paraId="300691F1" w14:textId="1C174A32" w:rsidR="008D2F91" w:rsidRDefault="00971A5E" w:rsidP="00FB0805">
      <w:pPr>
        <w:ind w:firstLine="720"/>
      </w:pPr>
      <w:r>
        <w:t>After reviewing the information</w:t>
      </w:r>
      <w:r w:rsidR="00355CC0">
        <w:t xml:space="preserve"> </w:t>
      </w:r>
      <w:r>
        <w:t xml:space="preserve">provided by </w:t>
      </w:r>
      <w:r w:rsidR="00E4569A">
        <w:t>CPS Energy</w:t>
      </w:r>
      <w:r w:rsidR="00865CD0">
        <w:t xml:space="preserve"> and TPWD</w:t>
      </w:r>
      <w:r>
        <w:t xml:space="preserve">, Staff believes that </w:t>
      </w:r>
      <w:r w:rsidR="00E4569A">
        <w:t>Route P</w:t>
      </w:r>
      <w:r>
        <w:t xml:space="preserve"> is </w:t>
      </w:r>
      <w:r w:rsidR="00865CD0">
        <w:t xml:space="preserve">acceptable and </w:t>
      </w:r>
      <w:r>
        <w:t>comparable to the other routes from an environmental perspective.</w:t>
      </w:r>
    </w:p>
    <w:p w14:paraId="14CB94D7" w14:textId="77777777" w:rsidR="00FB0805" w:rsidRPr="008D2F91" w:rsidRDefault="00FB0805" w:rsidP="00FB0805">
      <w:pPr>
        <w:ind w:firstLine="720"/>
      </w:pPr>
    </w:p>
    <w:p w14:paraId="300691F2" w14:textId="77777777" w:rsidR="007C412F" w:rsidRPr="00BB71D3" w:rsidRDefault="007C412F" w:rsidP="00145BB1">
      <w:pPr>
        <w:pStyle w:val="Heading2"/>
        <w:keepNext w:val="0"/>
        <w:widowControl w:val="0"/>
        <w:rPr>
          <w:sz w:val="24"/>
          <w:szCs w:val="24"/>
        </w:rPr>
      </w:pPr>
      <w:bookmarkStart w:id="34" w:name="_Toc430072051"/>
      <w:bookmarkStart w:id="35" w:name="_Toc521587435"/>
      <w:bookmarkStart w:id="36" w:name="_Toc71888776"/>
      <w:r w:rsidRPr="00BB71D3">
        <w:rPr>
          <w:sz w:val="24"/>
          <w:szCs w:val="24"/>
        </w:rPr>
        <w:t>B.</w:t>
      </w:r>
      <w:r w:rsidRPr="00BB71D3">
        <w:rPr>
          <w:sz w:val="24"/>
          <w:szCs w:val="24"/>
        </w:rPr>
        <w:tab/>
        <w:t>Routing Criteria under 16 TAC § 25.101(b)(3)(B)</w:t>
      </w:r>
      <w:bookmarkEnd w:id="34"/>
      <w:bookmarkEnd w:id="35"/>
      <w:bookmarkEnd w:id="36"/>
      <w:r w:rsidRPr="00BB71D3">
        <w:rPr>
          <w:sz w:val="24"/>
          <w:szCs w:val="24"/>
        </w:rPr>
        <w:t xml:space="preserve"> </w:t>
      </w:r>
    </w:p>
    <w:p w14:paraId="300691F3" w14:textId="3EE4970D" w:rsidR="008D2F91" w:rsidRDefault="00DC12D5" w:rsidP="008D2F91">
      <w:r>
        <w:tab/>
        <w:t xml:space="preserve">The relevant rule presents additional criteria to be considered in an electric CCN, </w:t>
      </w:r>
      <w:r w:rsidR="00752978">
        <w:t xml:space="preserve">which </w:t>
      </w:r>
      <w:r w:rsidR="00183C80">
        <w:t xml:space="preserve">are </w:t>
      </w:r>
      <w:r>
        <w:t>discussed below.</w:t>
      </w:r>
      <w:r>
        <w:rPr>
          <w:rStyle w:val="FootnoteReference"/>
        </w:rPr>
        <w:footnoteReference w:id="46"/>
      </w:r>
    </w:p>
    <w:p w14:paraId="7B682A02" w14:textId="77777777" w:rsidR="00D034CA" w:rsidRDefault="00D034CA" w:rsidP="008D2F91"/>
    <w:p w14:paraId="300691F5" w14:textId="77777777" w:rsidR="007C412F" w:rsidRPr="00BB71D3" w:rsidRDefault="007C412F" w:rsidP="00FA1850">
      <w:pPr>
        <w:pStyle w:val="Heading3"/>
        <w:widowControl w:val="0"/>
        <w:rPr>
          <w:sz w:val="24"/>
          <w:szCs w:val="24"/>
        </w:rPr>
      </w:pPr>
      <w:bookmarkStart w:id="37" w:name="_Toc430072052"/>
      <w:bookmarkStart w:id="38" w:name="_Toc521587436"/>
      <w:bookmarkStart w:id="39" w:name="_Toc71888777"/>
      <w:r w:rsidRPr="00BB71D3">
        <w:rPr>
          <w:sz w:val="24"/>
          <w:szCs w:val="24"/>
        </w:rPr>
        <w:t>1.</w:t>
      </w:r>
      <w:r w:rsidRPr="00BB71D3">
        <w:rPr>
          <w:sz w:val="24"/>
          <w:szCs w:val="24"/>
        </w:rPr>
        <w:tab/>
        <w:t>Engineering Constraints</w:t>
      </w:r>
      <w:bookmarkEnd w:id="37"/>
      <w:bookmarkEnd w:id="38"/>
      <w:bookmarkEnd w:id="39"/>
    </w:p>
    <w:p w14:paraId="04B727F3" w14:textId="038F4986" w:rsidR="00E62EB8" w:rsidRDefault="003026E8" w:rsidP="005E7FB8">
      <w:pPr>
        <w:ind w:firstLine="720"/>
      </w:pPr>
      <w:r>
        <w:t>Mr. Poole</w:t>
      </w:r>
      <w:r w:rsidR="009365AF" w:rsidRPr="00F01FF9">
        <w:t xml:space="preserve"> </w:t>
      </w:r>
      <w:r w:rsidR="00605AAA" w:rsidRPr="00F01FF9">
        <w:t xml:space="preserve">noted that </w:t>
      </w:r>
      <w:r w:rsidR="00E4569A">
        <w:t>CPS Energy</w:t>
      </w:r>
      <w:r w:rsidR="00C95BE2">
        <w:t xml:space="preserve"> </w:t>
      </w:r>
      <w:r w:rsidR="00931F96" w:rsidRPr="00F01FF9">
        <w:t>did not identify any specific engineering constraints along any of the alternative routes.</w:t>
      </w:r>
      <w:r w:rsidR="00931F96" w:rsidRPr="00F01FF9">
        <w:rPr>
          <w:rStyle w:val="FootnoteReference"/>
        </w:rPr>
        <w:footnoteReference w:id="47"/>
      </w:r>
      <w:r w:rsidR="00931F96" w:rsidRPr="00F01FF9">
        <w:t xml:space="preserve"> </w:t>
      </w:r>
    </w:p>
    <w:p w14:paraId="08B1DE3B" w14:textId="71E51848" w:rsidR="00B50D8C" w:rsidRPr="00AC6B8E" w:rsidRDefault="00B50D8C" w:rsidP="00B50D8C">
      <w:pPr>
        <w:ind w:firstLine="720"/>
      </w:pPr>
      <w:r>
        <w:t xml:space="preserve">According to </w:t>
      </w:r>
      <w:r w:rsidR="00E4569A">
        <w:t>CPS Energy</w:t>
      </w:r>
      <w:r>
        <w:t>, minimal</w:t>
      </w:r>
      <w:r w:rsidRPr="00E42738">
        <w:t xml:space="preserve"> impacts on electronic communications are anticipated from construction of the Project</w:t>
      </w:r>
      <w:r>
        <w:t>.</w:t>
      </w:r>
      <w:r>
        <w:rPr>
          <w:rStyle w:val="FootnoteReference"/>
        </w:rPr>
        <w:footnoteReference w:id="48"/>
      </w:r>
      <w:r>
        <w:t xml:space="preserve"> </w:t>
      </w:r>
      <w:r w:rsidRPr="00D2052F">
        <w:t xml:space="preserve">No AM radio transmitters were identified within 10,000 feet of </w:t>
      </w:r>
      <w:r w:rsidRPr="00D2052F">
        <w:lastRenderedPageBreak/>
        <w:t>the alternative routes.</w:t>
      </w:r>
      <w:r w:rsidRPr="00AC6B8E">
        <w:rPr>
          <w:rStyle w:val="FootnoteReference"/>
        </w:rPr>
        <w:footnoteReference w:id="49"/>
      </w:r>
      <w:r>
        <w:t xml:space="preserve"> Many</w:t>
      </w:r>
      <w:r w:rsidRPr="00AC6B8E">
        <w:t xml:space="preserve"> of the alternative routes</w:t>
      </w:r>
      <w:r w:rsidR="003F651D">
        <w:t xml:space="preserve"> </w:t>
      </w:r>
      <w:r w:rsidRPr="00AC6B8E">
        <w:t xml:space="preserve">are within </w:t>
      </w:r>
      <w:r>
        <w:t>2,000</w:t>
      </w:r>
      <w:r w:rsidRPr="00AC6B8E">
        <w:t xml:space="preserve"> feet of </w:t>
      </w:r>
      <w:r>
        <w:t xml:space="preserve">at least one </w:t>
      </w:r>
      <w:r w:rsidRPr="00D2052F">
        <w:t>FM radio transmitter, microwave tower, or other similar electronic installation</w:t>
      </w:r>
      <w:r w:rsidR="00752978">
        <w:t>;</w:t>
      </w:r>
      <w:r w:rsidR="003F651D">
        <w:t xml:space="preserve"> however, Route P is not.</w:t>
      </w:r>
      <w:r w:rsidR="003F651D">
        <w:rPr>
          <w:rStyle w:val="FootnoteReference"/>
        </w:rPr>
        <w:footnoteReference w:id="50"/>
      </w:r>
    </w:p>
    <w:p w14:paraId="2AA74212" w14:textId="676DC8F4" w:rsidR="00B50D8C" w:rsidRPr="004423BB" w:rsidRDefault="00B50D8C" w:rsidP="00B50D8C">
      <w:r w:rsidRPr="00AC6B8E">
        <w:tab/>
      </w:r>
      <w:r>
        <w:t xml:space="preserve">According to </w:t>
      </w:r>
      <w:r w:rsidR="00E4569A">
        <w:t>CPS Energy</w:t>
      </w:r>
      <w:r>
        <w:t>, n</w:t>
      </w:r>
      <w:r w:rsidRPr="00E42738">
        <w:t>o significant impacts to aviation operations within the study area are anticipated from construction of</w:t>
      </w:r>
      <w:r>
        <w:t xml:space="preserve"> </w:t>
      </w:r>
      <w:r w:rsidRPr="00E42738">
        <w:t>the Project.</w:t>
      </w:r>
      <w:r>
        <w:rPr>
          <w:rStyle w:val="FootnoteReference"/>
        </w:rPr>
        <w:footnoteReference w:id="51"/>
      </w:r>
      <w:r w:rsidRPr="00E42738">
        <w:t xml:space="preserve"> </w:t>
      </w:r>
      <w:r>
        <w:t>There are no</w:t>
      </w:r>
      <w:r w:rsidRPr="00E42738">
        <w:t xml:space="preserve"> FAA-registered public</w:t>
      </w:r>
      <w:r>
        <w:t xml:space="preserve"> or </w:t>
      </w:r>
      <w:r w:rsidR="003F651D">
        <w:t>private</w:t>
      </w:r>
      <w:r w:rsidRPr="00E42738">
        <w:t xml:space="preserve"> airport</w:t>
      </w:r>
      <w:r>
        <w:t>s</w:t>
      </w:r>
      <w:r w:rsidRPr="00E42738">
        <w:t xml:space="preserve"> having a runway less than 3,200 feet within 10,000 feet of</w:t>
      </w:r>
      <w:r>
        <w:t xml:space="preserve"> any of</w:t>
      </w:r>
      <w:r w:rsidRPr="00E42738">
        <w:t xml:space="preserve"> the primary alternative routes</w:t>
      </w:r>
      <w:r>
        <w:t>.</w:t>
      </w:r>
      <w:r>
        <w:rPr>
          <w:rStyle w:val="FootnoteReference"/>
        </w:rPr>
        <w:footnoteReference w:id="52"/>
      </w:r>
      <w:r>
        <w:t xml:space="preserve"> There are no private airstrips located within 10,000 feet of </w:t>
      </w:r>
      <w:r w:rsidR="00E4569A">
        <w:t>Route P</w:t>
      </w:r>
      <w:r>
        <w:t>.</w:t>
      </w:r>
      <w:r>
        <w:rPr>
          <w:rStyle w:val="FootnoteReference"/>
        </w:rPr>
        <w:footnoteReference w:id="53"/>
      </w:r>
      <w:r>
        <w:t xml:space="preserve"> </w:t>
      </w:r>
      <w:r w:rsidRPr="004843EC">
        <w:t xml:space="preserve"> </w:t>
      </w:r>
    </w:p>
    <w:p w14:paraId="300691F7" w14:textId="77777777" w:rsidR="008D2F91" w:rsidRPr="00F01FF9" w:rsidRDefault="008D2F91" w:rsidP="008D2F91"/>
    <w:p w14:paraId="300691F8" w14:textId="77777777" w:rsidR="007C412F" w:rsidRPr="00BB71D3" w:rsidRDefault="007C412F" w:rsidP="00145BB1">
      <w:pPr>
        <w:pStyle w:val="Heading3"/>
        <w:keepNext w:val="0"/>
        <w:widowControl w:val="0"/>
        <w:rPr>
          <w:sz w:val="24"/>
          <w:szCs w:val="24"/>
        </w:rPr>
      </w:pPr>
      <w:bookmarkStart w:id="40" w:name="_Toc430072053"/>
      <w:bookmarkStart w:id="41" w:name="_Toc521587437"/>
      <w:bookmarkStart w:id="42" w:name="_Toc71888778"/>
      <w:r w:rsidRPr="00BB71D3">
        <w:rPr>
          <w:sz w:val="24"/>
          <w:szCs w:val="24"/>
        </w:rPr>
        <w:t>2.</w:t>
      </w:r>
      <w:r w:rsidRPr="00BB71D3">
        <w:rPr>
          <w:sz w:val="24"/>
          <w:szCs w:val="24"/>
        </w:rPr>
        <w:tab/>
        <w:t>Cost</w:t>
      </w:r>
      <w:bookmarkEnd w:id="40"/>
      <w:bookmarkEnd w:id="41"/>
      <w:bookmarkEnd w:id="42"/>
    </w:p>
    <w:p w14:paraId="300691F9" w14:textId="674C5E79" w:rsidR="008D2F91" w:rsidRDefault="00E85F0F" w:rsidP="008B61BB">
      <w:pPr>
        <w:ind w:firstLine="720"/>
      </w:pPr>
      <w:r>
        <w:rPr>
          <w:szCs w:val="24"/>
        </w:rPr>
        <w:t>The cost of each route has three components: the proposed CPS Energy Scenic Loop Substation, the transmission line, and a 10% contingency fee to cover unknown project costs not evident at the time of the estimate.</w:t>
      </w:r>
      <w:r>
        <w:rPr>
          <w:rStyle w:val="FootnoteReference"/>
          <w:szCs w:val="24"/>
        </w:rPr>
        <w:footnoteReference w:id="54"/>
      </w:r>
      <w:r>
        <w:rPr>
          <w:szCs w:val="24"/>
        </w:rPr>
        <w:t xml:space="preserve"> </w:t>
      </w:r>
      <w:r w:rsidR="00E4569A">
        <w:t>Route P</w:t>
      </w:r>
      <w:r w:rsidR="00F72E4E" w:rsidRPr="00F01FF9">
        <w:t xml:space="preserve"> is </w:t>
      </w:r>
      <w:r w:rsidR="00F01FF9" w:rsidRPr="00F01FF9">
        <w:t xml:space="preserve">the </w:t>
      </w:r>
      <w:r>
        <w:t>14th</w:t>
      </w:r>
      <w:r w:rsidR="00F01FF9" w:rsidRPr="00F01FF9">
        <w:t xml:space="preserve"> </w:t>
      </w:r>
      <w:r w:rsidR="00F72E4E" w:rsidRPr="00F01FF9">
        <w:t>least expensive route</w:t>
      </w:r>
      <w:r w:rsidR="00601151">
        <w:t xml:space="preserve">, with </w:t>
      </w:r>
      <w:r w:rsidR="00522512">
        <w:t>an</w:t>
      </w:r>
      <w:r w:rsidR="00601151">
        <w:t xml:space="preserve"> estimated </w:t>
      </w:r>
      <w:r w:rsidR="00522512">
        <w:t>cost of</w:t>
      </w:r>
      <w:r w:rsidR="00601151">
        <w:t xml:space="preserve"> </w:t>
      </w:r>
      <w:r w:rsidR="00F72E4E" w:rsidRPr="00F01FF9">
        <w:t>$</w:t>
      </w:r>
      <w:r>
        <w:t>43,408,742.18</w:t>
      </w:r>
      <w:r w:rsidR="0095450C" w:rsidRPr="00F01FF9">
        <w:t>.</w:t>
      </w:r>
      <w:r w:rsidR="00597EDF" w:rsidRPr="00F01FF9">
        <w:rPr>
          <w:rStyle w:val="FootnoteReference"/>
        </w:rPr>
        <w:footnoteReference w:id="55"/>
      </w:r>
      <w:r w:rsidR="00B0490F">
        <w:t xml:space="preserve"> </w:t>
      </w:r>
      <w:r>
        <w:t>All of the routes less expensive than Route P impact more habitable structures.</w:t>
      </w:r>
      <w:r>
        <w:rPr>
          <w:rStyle w:val="FootnoteReference"/>
        </w:rPr>
        <w:footnoteReference w:id="56"/>
      </w:r>
      <w:r>
        <w:t xml:space="preserve"> </w:t>
      </w:r>
    </w:p>
    <w:p w14:paraId="300691FA" w14:textId="77777777" w:rsidR="008D2F91" w:rsidRPr="00183C80" w:rsidRDefault="008D2F91" w:rsidP="008D2F91">
      <w:pPr>
        <w:rPr>
          <w:szCs w:val="24"/>
        </w:rPr>
      </w:pPr>
    </w:p>
    <w:p w14:paraId="300691FB" w14:textId="0EBA5C2F" w:rsidR="007C412F" w:rsidRPr="00BB71D3" w:rsidRDefault="007C412F" w:rsidP="00145BB1">
      <w:pPr>
        <w:pStyle w:val="Heading3"/>
        <w:keepNext w:val="0"/>
        <w:widowControl w:val="0"/>
        <w:rPr>
          <w:sz w:val="24"/>
          <w:szCs w:val="24"/>
        </w:rPr>
      </w:pPr>
      <w:bookmarkStart w:id="43" w:name="_Toc430072054"/>
      <w:bookmarkStart w:id="44" w:name="_Toc521587438"/>
      <w:bookmarkStart w:id="45" w:name="_Toc71888779"/>
      <w:r w:rsidRPr="00BB71D3">
        <w:rPr>
          <w:sz w:val="24"/>
          <w:szCs w:val="24"/>
        </w:rPr>
        <w:t>3.</w:t>
      </w:r>
      <w:r w:rsidRPr="00BB71D3">
        <w:rPr>
          <w:sz w:val="24"/>
          <w:szCs w:val="24"/>
        </w:rPr>
        <w:tab/>
        <w:t xml:space="preserve">Moderation of Impact </w:t>
      </w:r>
      <w:r w:rsidR="009C046C" w:rsidRPr="00BB71D3">
        <w:rPr>
          <w:sz w:val="24"/>
          <w:szCs w:val="24"/>
        </w:rPr>
        <w:t>on</w:t>
      </w:r>
      <w:r w:rsidRPr="00BB71D3">
        <w:rPr>
          <w:sz w:val="24"/>
          <w:szCs w:val="24"/>
        </w:rPr>
        <w:t xml:space="preserve"> Affected Community and Landowners</w:t>
      </w:r>
      <w:bookmarkEnd w:id="43"/>
      <w:bookmarkEnd w:id="44"/>
      <w:bookmarkEnd w:id="45"/>
    </w:p>
    <w:p w14:paraId="54ADF921" w14:textId="39804F44" w:rsidR="00836BD3" w:rsidRPr="00284FEE" w:rsidRDefault="00374241" w:rsidP="009C046C">
      <w:pPr>
        <w:ind w:firstLine="720"/>
      </w:pPr>
      <w:r w:rsidRPr="00284FEE">
        <w:t xml:space="preserve">At the open house meeting that </w:t>
      </w:r>
      <w:r w:rsidR="00E4569A">
        <w:t>CPS Energy</w:t>
      </w:r>
      <w:r w:rsidRPr="00284FEE">
        <w:t xml:space="preserve"> held on </w:t>
      </w:r>
      <w:r w:rsidR="00E85F0F">
        <w:t>October</w:t>
      </w:r>
      <w:r w:rsidR="009B1D91">
        <w:t xml:space="preserve"> </w:t>
      </w:r>
      <w:r w:rsidR="00E85F0F">
        <w:t>3</w:t>
      </w:r>
      <w:r w:rsidR="009B1D91">
        <w:t>, 20</w:t>
      </w:r>
      <w:r w:rsidR="00E85F0F">
        <w:t>19</w:t>
      </w:r>
      <w:r w:rsidR="000C1DDB" w:rsidRPr="00284FEE">
        <w:t>,</w:t>
      </w:r>
      <w:r w:rsidR="00466D40" w:rsidRPr="00284FEE">
        <w:t xml:space="preserve"> </w:t>
      </w:r>
      <w:r w:rsidR="00E4569A">
        <w:t>CPS Energy</w:t>
      </w:r>
      <w:r w:rsidR="00466D40" w:rsidRPr="00284FEE">
        <w:t xml:space="preserve"> encourage</w:t>
      </w:r>
      <w:r w:rsidR="00F95F87" w:rsidRPr="00284FEE">
        <w:t>d</w:t>
      </w:r>
      <w:r w:rsidRPr="00284FEE">
        <w:t xml:space="preserve"> </w:t>
      </w:r>
      <w:r w:rsidR="0094095C" w:rsidRPr="00284FEE">
        <w:t>attendees to</w:t>
      </w:r>
      <w:r w:rsidR="000C1DDB" w:rsidRPr="00284FEE">
        <w:t xml:space="preserve"> </w:t>
      </w:r>
      <w:r w:rsidR="0094095C" w:rsidRPr="00284FEE">
        <w:t>ask questions and submit questionnaires.</w:t>
      </w:r>
      <w:r w:rsidR="00F95F87" w:rsidRPr="00284FEE">
        <w:rPr>
          <w:rStyle w:val="FootnoteReference"/>
        </w:rPr>
        <w:footnoteReference w:id="57"/>
      </w:r>
      <w:r w:rsidR="0094095C" w:rsidRPr="00284FEE">
        <w:t xml:space="preserve"> </w:t>
      </w:r>
      <w:r w:rsidR="009B1D91">
        <w:t>As discussed above, the most important factor to member</w:t>
      </w:r>
      <w:r w:rsidR="00752978">
        <w:t>s</w:t>
      </w:r>
      <w:r w:rsidR="009B1D91">
        <w:t xml:space="preserve"> of the community who submitted questionnaires was maximizing </w:t>
      </w:r>
      <w:r w:rsidR="009B1D91">
        <w:lastRenderedPageBreak/>
        <w:t>distance from residences</w:t>
      </w:r>
      <w:r w:rsidR="007D19D6">
        <w:t xml:space="preserve"> and the visibility of structures</w:t>
      </w:r>
      <w:r w:rsidR="009B1D91">
        <w:t>.</w:t>
      </w:r>
      <w:r w:rsidR="009B1D91">
        <w:rPr>
          <w:rStyle w:val="FootnoteReference"/>
        </w:rPr>
        <w:footnoteReference w:id="58"/>
      </w:r>
      <w:r w:rsidR="009B1D91">
        <w:t xml:space="preserve"> </w:t>
      </w:r>
      <w:r w:rsidR="00E4569A">
        <w:t>Route P</w:t>
      </w:r>
      <w:r w:rsidR="009B1D91">
        <w:t xml:space="preserve"> impacts </w:t>
      </w:r>
      <w:r w:rsidR="007D19D6">
        <w:t xml:space="preserve">seventeen </w:t>
      </w:r>
      <w:r w:rsidR="009B1D91">
        <w:t xml:space="preserve">habitable structures, </w:t>
      </w:r>
      <w:r w:rsidR="007D19D6">
        <w:t xml:space="preserve">tied for </w:t>
      </w:r>
      <w:r w:rsidR="009B1D91">
        <w:t>the 4</w:t>
      </w:r>
      <w:r w:rsidR="009B1D91" w:rsidRPr="009B1D91">
        <w:rPr>
          <w:vertAlign w:val="superscript"/>
        </w:rPr>
        <w:t>th</w:t>
      </w:r>
      <w:r w:rsidR="009B1D91">
        <w:t xml:space="preserve"> fewest of all the alternative routes.</w:t>
      </w:r>
      <w:r w:rsidR="009B1D91">
        <w:rPr>
          <w:rStyle w:val="FootnoteReference"/>
        </w:rPr>
        <w:footnoteReference w:id="59"/>
      </w:r>
    </w:p>
    <w:p w14:paraId="225C5168" w14:textId="2C53107D" w:rsidR="000C1DDB" w:rsidRPr="00712B80" w:rsidRDefault="008009BE" w:rsidP="00712B80">
      <w:pPr>
        <w:ind w:firstLine="720"/>
      </w:pPr>
      <w:r w:rsidRPr="00284FEE">
        <w:t xml:space="preserve">Staff </w:t>
      </w:r>
      <w:r w:rsidR="00836BD3" w:rsidRPr="00284FEE">
        <w:t>review</w:t>
      </w:r>
      <w:r w:rsidRPr="00284FEE">
        <w:t>ed</w:t>
      </w:r>
      <w:r w:rsidR="00836BD3" w:rsidRPr="00284FEE">
        <w:t xml:space="preserve"> and analyz</w:t>
      </w:r>
      <w:r w:rsidRPr="00284FEE">
        <w:t>ed</w:t>
      </w:r>
      <w:r w:rsidR="00836BD3" w:rsidRPr="00284FEE">
        <w:t xml:space="preserve"> the application and its attachments, the direct testim</w:t>
      </w:r>
      <w:r w:rsidR="001907BC" w:rsidRPr="00284FEE">
        <w:t>onies</w:t>
      </w:r>
      <w:r w:rsidR="00836BD3" w:rsidRPr="00284FEE">
        <w:t xml:space="preserve">, </w:t>
      </w:r>
      <w:r w:rsidR="001907BC" w:rsidRPr="00284FEE">
        <w:t>s</w:t>
      </w:r>
      <w:r w:rsidR="00836BD3" w:rsidRPr="00284FEE">
        <w:t xml:space="preserve">upplemental </w:t>
      </w:r>
      <w:r w:rsidR="00712B80" w:rsidRPr="00284FEE">
        <w:t>testimonies,</w:t>
      </w:r>
      <w:r w:rsidR="00836BD3" w:rsidRPr="00284FEE">
        <w:t xml:space="preserve"> and statements of position fil</w:t>
      </w:r>
      <w:r w:rsidR="001907BC" w:rsidRPr="00284FEE">
        <w:t>ed</w:t>
      </w:r>
      <w:r w:rsidR="00836BD3" w:rsidRPr="00284FEE">
        <w:t xml:space="preserve"> </w:t>
      </w:r>
      <w:r w:rsidR="00856A26">
        <w:t xml:space="preserve">in </w:t>
      </w:r>
      <w:r w:rsidR="00836BD3" w:rsidRPr="00284FEE">
        <w:t>th</w:t>
      </w:r>
      <w:r w:rsidR="000F4D04" w:rsidRPr="00284FEE">
        <w:t>e docket, as well as other filed responses, requests for information</w:t>
      </w:r>
      <w:r w:rsidR="00856A26">
        <w:t>,</w:t>
      </w:r>
      <w:r w:rsidR="000F4D04" w:rsidRPr="00284FEE">
        <w:t xml:space="preserve"> and comments</w:t>
      </w:r>
      <w:r w:rsidR="00883E62" w:rsidRPr="00284FEE">
        <w:t>.</w:t>
      </w:r>
      <w:r w:rsidR="000624F2" w:rsidRPr="00284FEE">
        <w:t xml:space="preserve"> As</w:t>
      </w:r>
      <w:r w:rsidR="00503848" w:rsidRPr="00284FEE">
        <w:t xml:space="preserve"> addressed above in Section III.</w:t>
      </w:r>
      <w:r w:rsidR="007C0F4C" w:rsidRPr="00284FEE">
        <w:t>A</w:t>
      </w:r>
      <w:r w:rsidR="0036772D" w:rsidRPr="00284FEE">
        <w:t>,</w:t>
      </w:r>
      <w:r w:rsidR="000624F2" w:rsidRPr="00284FEE">
        <w:t xml:space="preserve"> </w:t>
      </w:r>
      <w:r w:rsidR="00E4569A">
        <w:t>Route P</w:t>
      </w:r>
      <w:r w:rsidR="00EC20DD" w:rsidRPr="00284FEE">
        <w:t xml:space="preserve"> </w:t>
      </w:r>
      <w:r w:rsidR="000C1DDB" w:rsidRPr="00284FEE">
        <w:t xml:space="preserve">is the </w:t>
      </w:r>
      <w:r w:rsidR="007D19D6">
        <w:t>14th</w:t>
      </w:r>
      <w:r w:rsidR="00284FEE" w:rsidRPr="00284FEE">
        <w:t xml:space="preserve"> </w:t>
      </w:r>
      <w:r w:rsidR="000C1DDB" w:rsidRPr="00284FEE">
        <w:t>least</w:t>
      </w:r>
      <w:r w:rsidR="00EB3D6F">
        <w:t xml:space="preserve"> expensive</w:t>
      </w:r>
      <w:r w:rsidR="000C1DDB" w:rsidRPr="00284FEE">
        <w:t xml:space="preserve"> route</w:t>
      </w:r>
      <w:r w:rsidR="00FB371B" w:rsidRPr="00284FEE">
        <w:t xml:space="preserve">, </w:t>
      </w:r>
      <w:r w:rsidR="00284FEE" w:rsidRPr="00284FEE">
        <w:rPr>
          <w:szCs w:val="24"/>
        </w:rPr>
        <w:t xml:space="preserve">has the </w:t>
      </w:r>
      <w:r w:rsidR="009B1D91">
        <w:rPr>
          <w:szCs w:val="24"/>
        </w:rPr>
        <w:t>4th</w:t>
      </w:r>
      <w:r w:rsidR="00284FEE" w:rsidRPr="00284FEE">
        <w:rPr>
          <w:szCs w:val="24"/>
        </w:rPr>
        <w:t xml:space="preserve"> fewest habitable structures with 300 feet of the centerline, and </w:t>
      </w:r>
      <w:r w:rsidR="00284FEE" w:rsidRPr="00284FEE">
        <w:t xml:space="preserve">is the </w:t>
      </w:r>
      <w:r w:rsidR="007D19D6">
        <w:t>ninth</w:t>
      </w:r>
      <w:r w:rsidR="00284FEE" w:rsidRPr="00284FEE">
        <w:t xml:space="preserve"> shortest route overall.</w:t>
      </w:r>
      <w:r w:rsidR="00712B80">
        <w:t xml:space="preserve"> </w:t>
      </w:r>
      <w:r w:rsidR="009F5903" w:rsidRPr="00712B80">
        <w:t xml:space="preserve">To further moderate impact, </w:t>
      </w:r>
      <w:r w:rsidR="007221CA" w:rsidRPr="00712B80">
        <w:t xml:space="preserve">Staff recommends the addition of language in the ordering paragraphs requiring the utility to work with </w:t>
      </w:r>
      <w:r w:rsidR="005D3F8E">
        <w:t xml:space="preserve">directly </w:t>
      </w:r>
      <w:r w:rsidR="007221CA" w:rsidRPr="00712B80">
        <w:t>affected landowners</w:t>
      </w:r>
      <w:r w:rsidR="009903FB">
        <w:t xml:space="preserve"> to implement minor deviations from the approved route</w:t>
      </w:r>
      <w:r w:rsidR="007221CA" w:rsidRPr="00712B80">
        <w:t xml:space="preserve"> in order to minimize any impact</w:t>
      </w:r>
      <w:r w:rsidR="00EB3D6F">
        <w:t xml:space="preserve"> on </w:t>
      </w:r>
      <w:r w:rsidR="006465F4">
        <w:t xml:space="preserve">those </w:t>
      </w:r>
      <w:r w:rsidR="00EB3D6F">
        <w:t>landowners</w:t>
      </w:r>
      <w:r w:rsidR="007221CA" w:rsidRPr="00712B80">
        <w:t>, similar to ordering paragraphs that have been adopted in the past.</w:t>
      </w:r>
      <w:r w:rsidR="007221CA" w:rsidRPr="00712B80">
        <w:rPr>
          <w:rStyle w:val="FootnoteReference"/>
        </w:rPr>
        <w:footnoteReference w:id="60"/>
      </w:r>
    </w:p>
    <w:p w14:paraId="300691FD" w14:textId="457FC853" w:rsidR="008D2F91" w:rsidRPr="00804192" w:rsidRDefault="008D2F91" w:rsidP="008D2F91"/>
    <w:p w14:paraId="300691FE" w14:textId="7C5AB576" w:rsidR="007C412F" w:rsidRPr="00804192" w:rsidRDefault="007C412F" w:rsidP="00B23E68">
      <w:pPr>
        <w:pStyle w:val="Heading3"/>
        <w:keepNext w:val="0"/>
        <w:widowControl w:val="0"/>
        <w:spacing w:line="240" w:lineRule="auto"/>
      </w:pPr>
      <w:bookmarkStart w:id="46" w:name="_Toc430072055"/>
      <w:bookmarkStart w:id="47" w:name="_Toc521587439"/>
      <w:bookmarkStart w:id="48" w:name="_Toc71888780"/>
      <w:r w:rsidRPr="00BB71D3">
        <w:rPr>
          <w:sz w:val="24"/>
          <w:szCs w:val="24"/>
        </w:rPr>
        <w:t>4.</w:t>
      </w:r>
      <w:r w:rsidRPr="00BB71D3">
        <w:rPr>
          <w:sz w:val="24"/>
          <w:szCs w:val="24"/>
        </w:rPr>
        <w:tab/>
        <w:t>Use of Compatible Rights-of-Way, Paralleling Existing Rights-of-Way</w:t>
      </w:r>
      <w:bookmarkEnd w:id="46"/>
      <w:bookmarkEnd w:id="47"/>
      <w:bookmarkEnd w:id="48"/>
    </w:p>
    <w:p w14:paraId="3EF0583E" w14:textId="77777777" w:rsidR="00F65467" w:rsidRPr="00804192" w:rsidRDefault="00F65467" w:rsidP="00F65467"/>
    <w:p w14:paraId="5E0CB201" w14:textId="44B84FEB" w:rsidR="00B75A9F" w:rsidRPr="00804192" w:rsidRDefault="00EC724D" w:rsidP="0044115B">
      <w:pPr>
        <w:ind w:firstLine="720"/>
      </w:pPr>
      <w:r w:rsidRPr="00804192">
        <w:t xml:space="preserve">The paralleling of </w:t>
      </w:r>
      <w:r w:rsidR="000C1DDB" w:rsidRPr="00804192">
        <w:t xml:space="preserve">existing transmission line ROW, </w:t>
      </w:r>
      <w:r w:rsidRPr="00804192">
        <w:t>existing</w:t>
      </w:r>
      <w:r w:rsidR="00091AFE" w:rsidRPr="00804192">
        <w:t xml:space="preserve"> public roads, highways and railways</w:t>
      </w:r>
      <w:r w:rsidRPr="00804192">
        <w:t xml:space="preserve"> </w:t>
      </w:r>
      <w:r w:rsidR="004F1AE9">
        <w:t xml:space="preserve">for all </w:t>
      </w:r>
      <w:r w:rsidR="007D19D6">
        <w:t>39</w:t>
      </w:r>
      <w:r w:rsidR="004F1AE9">
        <w:t xml:space="preserve"> routes </w:t>
      </w:r>
      <w:r w:rsidRPr="00804192">
        <w:t xml:space="preserve">ranges from </w:t>
      </w:r>
      <w:r w:rsidR="007D19D6">
        <w:t>49.09</w:t>
      </w:r>
      <w:r w:rsidR="009B1D91">
        <w:t>% of total length</w:t>
      </w:r>
      <w:r w:rsidR="00AD0620" w:rsidRPr="00804192">
        <w:t xml:space="preserve"> to </w:t>
      </w:r>
      <w:r w:rsidR="007D19D6">
        <w:t>82.59</w:t>
      </w:r>
      <w:r w:rsidR="009B1D91">
        <w:t>% of total length</w:t>
      </w:r>
      <w:r w:rsidR="00AD0620" w:rsidRPr="00804192">
        <w:t>.</w:t>
      </w:r>
      <w:r w:rsidR="00AD0620" w:rsidRPr="00804192">
        <w:rPr>
          <w:rStyle w:val="FootnoteReference"/>
        </w:rPr>
        <w:footnoteReference w:id="61"/>
      </w:r>
      <w:r w:rsidR="00D204C1" w:rsidRPr="00804192">
        <w:t xml:space="preserve"> </w:t>
      </w:r>
      <w:r w:rsidR="00FD23B8">
        <w:rPr>
          <w:szCs w:val="24"/>
        </w:rPr>
        <w:t xml:space="preserve">The percentage of </w:t>
      </w:r>
      <w:r w:rsidR="00E4569A">
        <w:rPr>
          <w:szCs w:val="24"/>
        </w:rPr>
        <w:t>Route P</w:t>
      </w:r>
      <w:r w:rsidR="00FD23B8">
        <w:rPr>
          <w:szCs w:val="24"/>
        </w:rPr>
        <w:t xml:space="preserve">’s length that parallels or utilizes existing transmission or distribution line ROW, other existing compatible ROW (highways, roads, railways, etc.), and apparent property boundaries is </w:t>
      </w:r>
      <w:r w:rsidR="007D19D6">
        <w:rPr>
          <w:szCs w:val="24"/>
        </w:rPr>
        <w:t>71</w:t>
      </w:r>
      <w:r w:rsidR="00FD23B8">
        <w:rPr>
          <w:szCs w:val="24"/>
        </w:rPr>
        <w:t>% of its length.</w:t>
      </w:r>
      <w:r w:rsidR="00A40A81" w:rsidRPr="00804192">
        <w:rPr>
          <w:rStyle w:val="FootnoteReference"/>
        </w:rPr>
        <w:footnoteReference w:id="62"/>
      </w:r>
      <w:r w:rsidR="00507390" w:rsidRPr="00804192">
        <w:t xml:space="preserve">  </w:t>
      </w:r>
      <w:r w:rsidR="00222048">
        <w:rPr>
          <w:szCs w:val="24"/>
        </w:rPr>
        <w:t>O</w:t>
      </w:r>
      <w:r w:rsidR="00B11C7C">
        <w:rPr>
          <w:szCs w:val="24"/>
        </w:rPr>
        <w:t>ne of the main benefits of paralleling compatible ROW is to minimize</w:t>
      </w:r>
      <w:r w:rsidR="00222048">
        <w:rPr>
          <w:szCs w:val="24"/>
        </w:rPr>
        <w:t xml:space="preserve"> the</w:t>
      </w:r>
      <w:r w:rsidR="00B11C7C">
        <w:rPr>
          <w:szCs w:val="24"/>
        </w:rPr>
        <w:t xml:space="preserve"> impact on landowner</w:t>
      </w:r>
      <w:r w:rsidR="00CC37A7">
        <w:rPr>
          <w:szCs w:val="24"/>
        </w:rPr>
        <w:t>s</w:t>
      </w:r>
      <w:r w:rsidR="00222048">
        <w:rPr>
          <w:szCs w:val="24"/>
        </w:rPr>
        <w:t>. I</w:t>
      </w:r>
      <w:r w:rsidR="00CC37A7">
        <w:rPr>
          <w:szCs w:val="24"/>
        </w:rPr>
        <w:t>n this proceeding</w:t>
      </w:r>
      <w:r w:rsidR="00222048">
        <w:rPr>
          <w:szCs w:val="24"/>
        </w:rPr>
        <w:t>,</w:t>
      </w:r>
      <w:r w:rsidR="00CC37A7">
        <w:rPr>
          <w:szCs w:val="24"/>
        </w:rPr>
        <w:t xml:space="preserve"> </w:t>
      </w:r>
      <w:r w:rsidR="004452CE">
        <w:rPr>
          <w:szCs w:val="24"/>
        </w:rPr>
        <w:t>all of</w:t>
      </w:r>
      <w:r w:rsidR="00FD23B8">
        <w:rPr>
          <w:szCs w:val="24"/>
        </w:rPr>
        <w:t xml:space="preserve"> </w:t>
      </w:r>
      <w:r w:rsidR="00CC37A7">
        <w:rPr>
          <w:szCs w:val="24"/>
        </w:rPr>
        <w:t xml:space="preserve">the routes with a higher paralleling percentage </w:t>
      </w:r>
      <w:r w:rsidR="00222048">
        <w:rPr>
          <w:szCs w:val="24"/>
        </w:rPr>
        <w:t>also</w:t>
      </w:r>
      <w:r w:rsidR="00CC37A7">
        <w:rPr>
          <w:szCs w:val="24"/>
        </w:rPr>
        <w:t xml:space="preserve"> directly impacted more habitable structures</w:t>
      </w:r>
      <w:r w:rsidR="00222048">
        <w:rPr>
          <w:szCs w:val="24"/>
        </w:rPr>
        <w:t>.</w:t>
      </w:r>
      <w:r w:rsidR="00FD23B8">
        <w:rPr>
          <w:rStyle w:val="FootnoteReference"/>
          <w:szCs w:val="24"/>
        </w:rPr>
        <w:footnoteReference w:id="63"/>
      </w:r>
      <w:r w:rsidR="00FD23B8">
        <w:rPr>
          <w:szCs w:val="24"/>
        </w:rPr>
        <w:t xml:space="preserve"> Routes </w:t>
      </w:r>
      <w:r w:rsidR="004452CE">
        <w:rPr>
          <w:szCs w:val="24"/>
        </w:rPr>
        <w:t xml:space="preserve">A, H, E, T1, V, and M1 </w:t>
      </w:r>
      <w:r w:rsidR="00FD23B8">
        <w:rPr>
          <w:szCs w:val="24"/>
        </w:rPr>
        <w:t xml:space="preserve">were </w:t>
      </w:r>
      <w:r w:rsidR="00FD23B8">
        <w:rPr>
          <w:szCs w:val="24"/>
        </w:rPr>
        <w:lastRenderedPageBreak/>
        <w:t>all</w:t>
      </w:r>
      <w:r w:rsidR="004452CE">
        <w:rPr>
          <w:szCs w:val="24"/>
        </w:rPr>
        <w:t xml:space="preserve"> also</w:t>
      </w:r>
      <w:r w:rsidR="00FD23B8">
        <w:rPr>
          <w:szCs w:val="24"/>
        </w:rPr>
        <w:t xml:space="preserve"> at least one million dollars more expensive than </w:t>
      </w:r>
      <w:r w:rsidR="00E4569A">
        <w:rPr>
          <w:szCs w:val="24"/>
        </w:rPr>
        <w:t>Route P</w:t>
      </w:r>
      <w:r w:rsidR="00FD23B8">
        <w:rPr>
          <w:szCs w:val="24"/>
        </w:rPr>
        <w:t>.</w:t>
      </w:r>
      <w:r w:rsidR="00FD23B8">
        <w:rPr>
          <w:rStyle w:val="FootnoteReference"/>
          <w:szCs w:val="24"/>
        </w:rPr>
        <w:footnoteReference w:id="64"/>
      </w:r>
      <w:r w:rsidR="00CC37A7">
        <w:rPr>
          <w:szCs w:val="24"/>
        </w:rPr>
        <w:t xml:space="preserve"> Staff carefully weighed these factors and concluded that</w:t>
      </w:r>
      <w:r w:rsidR="00A01318">
        <w:rPr>
          <w:szCs w:val="24"/>
        </w:rPr>
        <w:t>,</w:t>
      </w:r>
      <w:r w:rsidR="00CC37A7">
        <w:rPr>
          <w:szCs w:val="24"/>
        </w:rPr>
        <w:t xml:space="preserve"> </w:t>
      </w:r>
      <w:r w:rsidR="00124BB2">
        <w:rPr>
          <w:szCs w:val="24"/>
        </w:rPr>
        <w:t xml:space="preserve">based on the information outlined above, </w:t>
      </w:r>
      <w:r w:rsidR="00E4569A">
        <w:rPr>
          <w:szCs w:val="24"/>
        </w:rPr>
        <w:t>Route P</w:t>
      </w:r>
      <w:r w:rsidR="00CC37A7">
        <w:rPr>
          <w:szCs w:val="24"/>
        </w:rPr>
        <w:t xml:space="preserve"> </w:t>
      </w:r>
      <w:r w:rsidR="00124BB2">
        <w:rPr>
          <w:szCs w:val="24"/>
        </w:rPr>
        <w:t>i</w:t>
      </w:r>
      <w:r w:rsidR="00CC37A7">
        <w:rPr>
          <w:szCs w:val="24"/>
        </w:rPr>
        <w:t xml:space="preserve">s the </w:t>
      </w:r>
      <w:r w:rsidR="006C368C">
        <w:rPr>
          <w:szCs w:val="24"/>
        </w:rPr>
        <w:t>superior</w:t>
      </w:r>
      <w:r w:rsidR="00CC37A7">
        <w:rPr>
          <w:szCs w:val="24"/>
        </w:rPr>
        <w:t xml:space="preserve"> route.  </w:t>
      </w:r>
    </w:p>
    <w:p w14:paraId="30069200" w14:textId="77777777" w:rsidR="008D2F91" w:rsidRPr="00804192" w:rsidRDefault="008D2F91" w:rsidP="008D2F91"/>
    <w:p w14:paraId="30069201" w14:textId="77777777" w:rsidR="007C412F" w:rsidRPr="00BB71D3" w:rsidRDefault="007C412F" w:rsidP="00FA1850">
      <w:pPr>
        <w:pStyle w:val="Heading3"/>
        <w:widowControl w:val="0"/>
        <w:rPr>
          <w:sz w:val="24"/>
          <w:szCs w:val="24"/>
        </w:rPr>
      </w:pPr>
      <w:bookmarkStart w:id="49" w:name="_Toc521587440"/>
      <w:bookmarkStart w:id="50" w:name="_Toc71888781"/>
      <w:r w:rsidRPr="00BB71D3">
        <w:rPr>
          <w:sz w:val="24"/>
          <w:szCs w:val="24"/>
        </w:rPr>
        <w:t>5.</w:t>
      </w:r>
      <w:r w:rsidRPr="00BB71D3">
        <w:rPr>
          <w:sz w:val="24"/>
          <w:szCs w:val="24"/>
        </w:rPr>
        <w:tab/>
        <w:t>Prudent Avoidance</w:t>
      </w:r>
      <w:bookmarkEnd w:id="49"/>
      <w:bookmarkEnd w:id="50"/>
    </w:p>
    <w:p w14:paraId="30069202" w14:textId="3544515D" w:rsidR="008D2F91" w:rsidRPr="00804192" w:rsidRDefault="00EC20DD" w:rsidP="00EC20DD">
      <w:pPr>
        <w:ind w:firstLine="720"/>
      </w:pPr>
      <w:r w:rsidRPr="00804192">
        <w:t xml:space="preserve">The Commission’s rules define prudent avoidance as </w:t>
      </w:r>
      <w:r w:rsidR="0006130A" w:rsidRPr="00804192">
        <w:t>“[t]he limiting of exposures to electric and magnetic fields that can be avoided with reasonable investments of money and effort.”</w:t>
      </w:r>
      <w:r w:rsidR="00913265" w:rsidRPr="00804192">
        <w:rPr>
          <w:rStyle w:val="FootnoteReference"/>
        </w:rPr>
        <w:footnoteReference w:id="65"/>
      </w:r>
      <w:r w:rsidR="00F442E0" w:rsidRPr="00804192">
        <w:t xml:space="preserve">  </w:t>
      </w:r>
      <w:r w:rsidR="00305FB4" w:rsidRPr="00804192">
        <w:t xml:space="preserve">Limiting exposure to electric and magnetic fields can be accomplished by choosing a route that has fewer habitable structures in close proximity to the route. </w:t>
      </w:r>
    </w:p>
    <w:p w14:paraId="4DA45B03" w14:textId="3CF76AAA" w:rsidR="00C70743" w:rsidRPr="00804192" w:rsidRDefault="002D10B6" w:rsidP="00EC20DD">
      <w:pPr>
        <w:ind w:firstLine="720"/>
      </w:pPr>
      <w:r w:rsidRPr="00804192">
        <w:t xml:space="preserve">The alternative routes impact between </w:t>
      </w:r>
      <w:r w:rsidR="004452CE">
        <w:t>12</w:t>
      </w:r>
      <w:r w:rsidRPr="00804192">
        <w:t xml:space="preserve"> and </w:t>
      </w:r>
      <w:r w:rsidR="004452CE">
        <w:t>72</w:t>
      </w:r>
      <w:r w:rsidRPr="00804192">
        <w:t xml:space="preserve"> habitable structures.  </w:t>
      </w:r>
      <w:r w:rsidR="00E4569A">
        <w:t>Route P</w:t>
      </w:r>
      <w:r w:rsidR="0068557E" w:rsidRPr="00804192">
        <w:t xml:space="preserve"> </w:t>
      </w:r>
      <w:r w:rsidR="00F77500" w:rsidRPr="00804192">
        <w:t xml:space="preserve">impacts </w:t>
      </w:r>
      <w:r w:rsidR="004452CE">
        <w:t>17</w:t>
      </w:r>
      <w:r w:rsidR="00F77500" w:rsidRPr="00804192">
        <w:t xml:space="preserve"> habitable structures, making </w:t>
      </w:r>
      <w:r w:rsidR="00804192" w:rsidRPr="00804192">
        <w:t xml:space="preserve">it </w:t>
      </w:r>
      <w:r w:rsidR="004452CE">
        <w:t xml:space="preserve">tied for </w:t>
      </w:r>
      <w:r w:rsidR="00FD23B8">
        <w:t>4th</w:t>
      </w:r>
      <w:r w:rsidR="00804192" w:rsidRPr="00804192">
        <w:t xml:space="preserve"> </w:t>
      </w:r>
      <w:r w:rsidR="00760AD2" w:rsidRPr="00804192">
        <w:t>overall</w:t>
      </w:r>
      <w:r w:rsidR="00305FB4" w:rsidRPr="00804192">
        <w:t>.</w:t>
      </w:r>
      <w:r w:rsidR="00305FB4" w:rsidRPr="00804192">
        <w:rPr>
          <w:rStyle w:val="FootnoteReference"/>
        </w:rPr>
        <w:footnoteReference w:id="66"/>
      </w:r>
      <w:r w:rsidR="00FD23B8">
        <w:t xml:space="preserve"> </w:t>
      </w:r>
      <w:r w:rsidR="001E2AE1">
        <w:t>R</w:t>
      </w:r>
      <w:r w:rsidR="00FD23B8">
        <w:t xml:space="preserve">oute </w:t>
      </w:r>
      <w:r w:rsidR="004452CE">
        <w:t>Z1</w:t>
      </w:r>
      <w:r w:rsidR="001E2AE1">
        <w:t xml:space="preserve">, </w:t>
      </w:r>
      <w:r w:rsidR="00FD23B8">
        <w:t xml:space="preserve">recommended by </w:t>
      </w:r>
      <w:r w:rsidR="00E4569A">
        <w:t>CPS Energy</w:t>
      </w:r>
      <w:r w:rsidR="00FD23B8">
        <w:t xml:space="preserve"> and</w:t>
      </w:r>
      <w:r w:rsidR="004452CE">
        <w:t xml:space="preserve"> </w:t>
      </w:r>
      <w:r w:rsidR="00124BB2">
        <w:t>certain</w:t>
      </w:r>
      <w:r w:rsidR="00FD23B8">
        <w:t xml:space="preserve"> intervenors, impacts </w:t>
      </w:r>
      <w:r w:rsidR="004452CE">
        <w:t>31</w:t>
      </w:r>
      <w:r w:rsidR="00FD23B8">
        <w:t xml:space="preserve"> habitable structures, ranking 1</w:t>
      </w:r>
      <w:r w:rsidR="004452CE">
        <w:t>1</w:t>
      </w:r>
      <w:r w:rsidR="00FD23B8" w:rsidRPr="00BB71D3">
        <w:t>th</w:t>
      </w:r>
      <w:r w:rsidR="00FD23B8">
        <w:t xml:space="preserve"> overall.</w:t>
      </w:r>
      <w:r w:rsidR="00FD23B8">
        <w:rPr>
          <w:rStyle w:val="FootnoteReference"/>
        </w:rPr>
        <w:footnoteReference w:id="67"/>
      </w:r>
      <w:r w:rsidR="001E2AE1">
        <w:t xml:space="preserve"> Based on the </w:t>
      </w:r>
      <w:r w:rsidR="00673DFE">
        <w:t>above definition</w:t>
      </w:r>
      <w:r w:rsidR="001E2AE1">
        <w:t xml:space="preserve">, Staff supports </w:t>
      </w:r>
      <w:r w:rsidR="00E4569A">
        <w:t>Route P</w:t>
      </w:r>
      <w:r w:rsidR="001E2AE1">
        <w:t xml:space="preserve"> as the route that best</w:t>
      </w:r>
      <w:r w:rsidR="00673DFE">
        <w:t xml:space="preserve"> adheres to the concept of</w:t>
      </w:r>
      <w:r w:rsidR="001E2AE1">
        <w:t xml:space="preserve"> </w:t>
      </w:r>
      <w:r w:rsidR="00673DFE">
        <w:t>prudent avoidance.</w:t>
      </w:r>
    </w:p>
    <w:p w14:paraId="30069203" w14:textId="6864F9AE" w:rsidR="008D2F91" w:rsidRPr="00804192" w:rsidRDefault="008D2F91" w:rsidP="00FF1855">
      <w:pPr>
        <w:spacing w:line="240" w:lineRule="auto"/>
        <w:jc w:val="left"/>
      </w:pPr>
    </w:p>
    <w:p w14:paraId="3F66BAAA" w14:textId="06F8AA0D" w:rsidR="00DC748E" w:rsidRPr="00BB71D3" w:rsidRDefault="007C412F" w:rsidP="00DC748E">
      <w:pPr>
        <w:pStyle w:val="Heading1"/>
        <w:keepLines/>
        <w:spacing w:line="240" w:lineRule="auto"/>
        <w:jc w:val="both"/>
        <w:rPr>
          <w:sz w:val="24"/>
          <w:szCs w:val="24"/>
        </w:rPr>
      </w:pPr>
      <w:bookmarkStart w:id="51" w:name="_Toc521587441"/>
      <w:bookmarkStart w:id="52" w:name="_Toc71888782"/>
      <w:r w:rsidRPr="00BB71D3">
        <w:rPr>
          <w:sz w:val="24"/>
          <w:szCs w:val="24"/>
        </w:rPr>
        <w:t>IV.</w:t>
      </w:r>
      <w:r w:rsidR="00B23E68" w:rsidRPr="00BB71D3">
        <w:rPr>
          <w:sz w:val="24"/>
          <w:szCs w:val="24"/>
        </w:rPr>
        <w:tab/>
      </w:r>
      <w:bookmarkStart w:id="53" w:name="_Toc521587442"/>
      <w:bookmarkEnd w:id="51"/>
      <w:r w:rsidR="00DC748E" w:rsidRPr="00BB71D3">
        <w:rPr>
          <w:sz w:val="24"/>
          <w:szCs w:val="24"/>
        </w:rPr>
        <w:t>Preliminary Order Issues Relating to the Application</w:t>
      </w:r>
      <w:bookmarkEnd w:id="52"/>
      <w:r w:rsidR="00DC748E" w:rsidRPr="00BB71D3">
        <w:rPr>
          <w:sz w:val="24"/>
          <w:szCs w:val="24"/>
        </w:rPr>
        <w:t xml:space="preserve"> </w:t>
      </w:r>
      <w:bookmarkEnd w:id="53"/>
    </w:p>
    <w:p w14:paraId="0CA05C37" w14:textId="77777777" w:rsidR="000C75CE" w:rsidRPr="00673DFE" w:rsidRDefault="000C75CE" w:rsidP="000C75CE">
      <w:pPr>
        <w:rPr>
          <w:szCs w:val="24"/>
        </w:rPr>
      </w:pPr>
    </w:p>
    <w:p w14:paraId="7DBED568" w14:textId="675A473F" w:rsidR="000C75CE" w:rsidRPr="00BB71D3" w:rsidRDefault="00512D99" w:rsidP="00615F70">
      <w:pPr>
        <w:pStyle w:val="Heading2"/>
        <w:numPr>
          <w:ilvl w:val="0"/>
          <w:numId w:val="30"/>
        </w:numPr>
        <w:rPr>
          <w:sz w:val="24"/>
          <w:szCs w:val="24"/>
        </w:rPr>
      </w:pPr>
      <w:bookmarkStart w:id="54" w:name="_Toc71888783"/>
      <w:r w:rsidRPr="00BB71D3">
        <w:rPr>
          <w:sz w:val="24"/>
          <w:szCs w:val="24"/>
        </w:rPr>
        <w:t>Application and Route Adequacy</w:t>
      </w:r>
      <w:bookmarkEnd w:id="54"/>
    </w:p>
    <w:p w14:paraId="79EEDBAA" w14:textId="08D48D0C" w:rsidR="0060067D" w:rsidRPr="00BB71D3" w:rsidRDefault="0060067D" w:rsidP="002A76DB">
      <w:pPr>
        <w:pStyle w:val="Heading3"/>
        <w:numPr>
          <w:ilvl w:val="0"/>
          <w:numId w:val="25"/>
        </w:numPr>
        <w:spacing w:line="240" w:lineRule="auto"/>
        <w:rPr>
          <w:sz w:val="24"/>
          <w:szCs w:val="24"/>
        </w:rPr>
      </w:pPr>
      <w:bookmarkStart w:id="55" w:name="_Toc71888784"/>
      <w:r w:rsidRPr="00BB71D3">
        <w:rPr>
          <w:sz w:val="24"/>
          <w:szCs w:val="24"/>
        </w:rPr>
        <w:t xml:space="preserve">Is </w:t>
      </w:r>
      <w:r w:rsidR="00E4569A">
        <w:rPr>
          <w:sz w:val="24"/>
          <w:szCs w:val="24"/>
        </w:rPr>
        <w:t>CPS Energy</w:t>
      </w:r>
      <w:r w:rsidR="005E7FB8" w:rsidRPr="00BB71D3">
        <w:rPr>
          <w:sz w:val="24"/>
          <w:szCs w:val="24"/>
        </w:rPr>
        <w:t>’s</w:t>
      </w:r>
      <w:r w:rsidRPr="00BB71D3">
        <w:rPr>
          <w:sz w:val="24"/>
          <w:szCs w:val="24"/>
        </w:rPr>
        <w:t xml:space="preserve"> application to amend </w:t>
      </w:r>
      <w:r w:rsidR="005E7FB8" w:rsidRPr="00BB71D3">
        <w:rPr>
          <w:sz w:val="24"/>
          <w:szCs w:val="24"/>
        </w:rPr>
        <w:t>its</w:t>
      </w:r>
      <w:r w:rsidRPr="00BB71D3">
        <w:rPr>
          <w:sz w:val="24"/>
          <w:szCs w:val="24"/>
        </w:rPr>
        <w:t xml:space="preserve"> CCN adequate?  Does the application contain an adequate number of reasonably differentiated alternative routes to conduct a proper evaluation?</w:t>
      </w:r>
      <w:bookmarkEnd w:id="55"/>
    </w:p>
    <w:p w14:paraId="1C3933A0" w14:textId="77777777" w:rsidR="005D43D0" w:rsidRPr="00EB52AD" w:rsidRDefault="005D43D0" w:rsidP="005D43D0"/>
    <w:p w14:paraId="20F74635" w14:textId="7CE16E0D" w:rsidR="00CB380A" w:rsidRPr="00EB52AD" w:rsidRDefault="004452CE" w:rsidP="00CB380A">
      <w:pPr>
        <w:ind w:firstLine="720"/>
      </w:pPr>
      <w:r w:rsidRPr="008E13B3">
        <w:t xml:space="preserve">A total of </w:t>
      </w:r>
      <w:r>
        <w:t>31</w:t>
      </w:r>
      <w:r w:rsidRPr="008E13B3">
        <w:t xml:space="preserve"> routes</w:t>
      </w:r>
      <w:r>
        <w:t xml:space="preserve"> </w:t>
      </w:r>
      <w:r w:rsidRPr="008E13B3">
        <w:t xml:space="preserve">were originally proposed by </w:t>
      </w:r>
      <w:r>
        <w:t>CPS Energy</w:t>
      </w:r>
      <w:r w:rsidRPr="008E13B3">
        <w:t xml:space="preserve"> and were included in the notice of the application</w:t>
      </w:r>
      <w:r w:rsidRPr="00E10518">
        <w:t>.</w:t>
      </w:r>
      <w:r w:rsidRPr="00E10518">
        <w:rPr>
          <w:rStyle w:val="FootnoteReference"/>
        </w:rPr>
        <w:footnoteReference w:id="68"/>
      </w:r>
      <w:r w:rsidRPr="00E10518">
        <w:t xml:space="preserve"> </w:t>
      </w:r>
      <w:r>
        <w:t>Eight additional routes were proposed by intervenors in this proceeding.</w:t>
      </w:r>
      <w:r>
        <w:rPr>
          <w:rStyle w:val="FootnoteReference"/>
        </w:rPr>
        <w:footnoteReference w:id="69"/>
      </w:r>
      <w:r>
        <w:t xml:space="preserve"> </w:t>
      </w:r>
      <w:r w:rsidRPr="00E10518">
        <w:t xml:space="preserve">Based on the information provided by </w:t>
      </w:r>
      <w:r>
        <w:t>CPS Energy</w:t>
      </w:r>
      <w:r w:rsidRPr="00E10518">
        <w:t xml:space="preserve">, Staff considers all </w:t>
      </w:r>
      <w:r>
        <w:t>39</w:t>
      </w:r>
      <w:r w:rsidRPr="00E10518">
        <w:t xml:space="preserve"> proposed routes viable.</w:t>
      </w:r>
      <w:r>
        <w:t xml:space="preserve"> </w:t>
      </w:r>
      <w:r w:rsidRPr="004452CE">
        <w:t xml:space="preserve">On December 10, 2020, </w:t>
      </w:r>
      <w:r>
        <w:t xml:space="preserve">a route adequacy </w:t>
      </w:r>
      <w:r w:rsidRPr="004452CE">
        <w:t>hearing</w:t>
      </w:r>
      <w:r>
        <w:t xml:space="preserve"> was convened</w:t>
      </w:r>
      <w:r w:rsidRPr="004452CE">
        <w:t xml:space="preserve"> to address </w:t>
      </w:r>
      <w:r w:rsidRPr="004452CE">
        <w:lastRenderedPageBreak/>
        <w:t xml:space="preserve">challenges to route adequacy filed by Anaqua Springs Homeowners' Association, Brad </w:t>
      </w:r>
      <w:proofErr w:type="spellStart"/>
      <w:r w:rsidRPr="004452CE">
        <w:t>Jauer</w:t>
      </w:r>
      <w:proofErr w:type="spellEnd"/>
      <w:r w:rsidRPr="004452CE">
        <w:t>, BVJ Properties, LLC, and Patrick Cleveland</w:t>
      </w:r>
      <w:r>
        <w:t xml:space="preserve">. </w:t>
      </w:r>
      <w:r w:rsidRPr="004452CE">
        <w:t>After considering the evidence and argument, the</w:t>
      </w:r>
      <w:r>
        <w:t xml:space="preserve"> </w:t>
      </w:r>
      <w:r w:rsidRPr="004452CE">
        <w:t>ALJs den</w:t>
      </w:r>
      <w:r>
        <w:t>ied</w:t>
      </w:r>
      <w:r w:rsidRPr="004452CE">
        <w:t xml:space="preserve"> </w:t>
      </w:r>
      <w:r>
        <w:t>the</w:t>
      </w:r>
      <w:r w:rsidRPr="004452CE">
        <w:t xml:space="preserve"> route-adequacy challenge and </w:t>
      </w:r>
      <w:r>
        <w:t>found</w:t>
      </w:r>
      <w:r w:rsidRPr="004452CE">
        <w:t xml:space="preserve"> that </w:t>
      </w:r>
      <w:r>
        <w:t>CPS Energy</w:t>
      </w:r>
      <w:r w:rsidRPr="004452CE">
        <w:t xml:space="preserve"> proved that its application proposed an adequate number of reasonably differentiated routes in order for the ALJs and the Commission to conduct a proper evaluation</w:t>
      </w:r>
      <w:r w:rsidR="00FD23B8">
        <w:t>.</w:t>
      </w:r>
      <w:r>
        <w:rPr>
          <w:rStyle w:val="FootnoteReference"/>
        </w:rPr>
        <w:footnoteReference w:id="70"/>
      </w:r>
      <w:r w:rsidR="002E5E4B" w:rsidRPr="00EB52AD">
        <w:t xml:space="preserve"> </w:t>
      </w:r>
      <w:r>
        <w:t>It</w:t>
      </w:r>
      <w:r w:rsidR="00FF1A77">
        <w:t xml:space="preserve"> is Staff’s position that </w:t>
      </w:r>
      <w:r w:rsidR="00E4569A">
        <w:t>CPS Energy</w:t>
      </w:r>
      <w:r w:rsidR="00FF1A77">
        <w:t xml:space="preserve"> has presented </w:t>
      </w:r>
      <w:r w:rsidR="0010734F">
        <w:t xml:space="preserve">an adequate number of reasonably differentiated alternative routes in its application. </w:t>
      </w:r>
    </w:p>
    <w:p w14:paraId="73DB902B" w14:textId="77777777" w:rsidR="005D43D0" w:rsidRPr="00DE42D1" w:rsidRDefault="005D43D0" w:rsidP="0060067D">
      <w:pPr>
        <w:pStyle w:val="ListParagraph"/>
        <w:ind w:left="1080"/>
        <w:rPr>
          <w:rFonts w:ascii="Times New Roman" w:hAnsi="Times New Roman" w:cs="Times New Roman"/>
          <w:b/>
          <w:sz w:val="24"/>
          <w:szCs w:val="24"/>
          <w:highlight w:val="yellow"/>
        </w:rPr>
      </w:pPr>
    </w:p>
    <w:p w14:paraId="2109B211" w14:textId="2B575CE9" w:rsidR="005D43D0" w:rsidRPr="00BB71D3" w:rsidRDefault="0060067D" w:rsidP="000C75CE">
      <w:pPr>
        <w:pStyle w:val="Heading2"/>
        <w:numPr>
          <w:ilvl w:val="0"/>
          <w:numId w:val="30"/>
        </w:numPr>
      </w:pPr>
      <w:bookmarkStart w:id="56" w:name="_Toc71888785"/>
      <w:r w:rsidRPr="00BB71D3">
        <w:t>Need and Project Alternatives</w:t>
      </w:r>
      <w:bookmarkEnd w:id="56"/>
    </w:p>
    <w:p w14:paraId="1B06583B" w14:textId="77777777" w:rsidR="00AE7A3A" w:rsidRPr="00AE7A3A" w:rsidRDefault="00AE7A3A" w:rsidP="00AE7A3A">
      <w:pPr>
        <w:pStyle w:val="Heading3"/>
        <w:keepNext w:val="0"/>
        <w:numPr>
          <w:ilvl w:val="0"/>
          <w:numId w:val="25"/>
        </w:numPr>
        <w:spacing w:line="240" w:lineRule="auto"/>
        <w:ind w:left="990"/>
        <w:jc w:val="both"/>
        <w:rPr>
          <w:bCs/>
          <w:sz w:val="24"/>
          <w:szCs w:val="24"/>
        </w:rPr>
      </w:pPr>
      <w:bookmarkStart w:id="57" w:name="_Toc63243398"/>
      <w:bookmarkStart w:id="58" w:name="_Toc71888786"/>
      <w:r w:rsidRPr="00AE7A3A">
        <w:rPr>
          <w:bCs/>
          <w:sz w:val="24"/>
          <w:szCs w:val="24"/>
        </w:rPr>
        <w:t>Are the proposed facilities necessary for the service, accommodation, convenience, or safety of the public within the meaning of PURA § 37.056(a) taking into account the factors set out in PURA § 37.056(c)?  In addition,</w:t>
      </w:r>
      <w:bookmarkEnd w:id="57"/>
      <w:bookmarkEnd w:id="58"/>
    </w:p>
    <w:p w14:paraId="5D738AED" w14:textId="77777777" w:rsidR="00AE7A3A" w:rsidRPr="00AE7A3A" w:rsidRDefault="00AE7A3A" w:rsidP="00AE7A3A">
      <w:pPr>
        <w:pStyle w:val="Heading4"/>
        <w:keepNext w:val="0"/>
        <w:numPr>
          <w:ilvl w:val="0"/>
          <w:numId w:val="19"/>
        </w:numPr>
        <w:spacing w:line="240" w:lineRule="auto"/>
        <w:jc w:val="both"/>
        <w:rPr>
          <w:bCs/>
          <w:sz w:val="24"/>
          <w:szCs w:val="24"/>
        </w:rPr>
      </w:pPr>
      <w:r w:rsidRPr="00AE7A3A">
        <w:rPr>
          <w:bCs/>
          <w:sz w:val="24"/>
          <w:szCs w:val="24"/>
        </w:rPr>
        <w:t xml:space="preserve">How do the proposed </w:t>
      </w:r>
      <w:proofErr w:type="spellStart"/>
      <w:r w:rsidRPr="00AE7A3A">
        <w:rPr>
          <w:bCs/>
          <w:sz w:val="24"/>
          <w:szCs w:val="24"/>
        </w:rPr>
        <w:t>facilit</w:t>
      </w:r>
      <w:proofErr w:type="spellEnd"/>
      <w:r w:rsidRPr="00AE7A3A">
        <w:rPr>
          <w:bCs/>
          <w:sz w:val="24"/>
          <w:szCs w:val="24"/>
        </w:rPr>
        <w:t>[</w:t>
      </w:r>
      <w:proofErr w:type="spellStart"/>
      <w:r w:rsidRPr="00AE7A3A">
        <w:rPr>
          <w:bCs/>
          <w:sz w:val="24"/>
          <w:szCs w:val="24"/>
        </w:rPr>
        <w:t>ies</w:t>
      </w:r>
      <w:proofErr w:type="spellEnd"/>
      <w:r w:rsidRPr="00AE7A3A">
        <w:rPr>
          <w:bCs/>
          <w:sz w:val="24"/>
          <w:szCs w:val="24"/>
        </w:rPr>
        <w:t>] support the reliability and adequacy of the interconnected transmission system?</w:t>
      </w:r>
    </w:p>
    <w:p w14:paraId="34A5887B" w14:textId="77777777" w:rsidR="00AE7A3A" w:rsidRPr="00AE7A3A" w:rsidRDefault="00AE7A3A" w:rsidP="00AE7A3A">
      <w:pPr>
        <w:pStyle w:val="Heading4"/>
        <w:keepNext w:val="0"/>
        <w:numPr>
          <w:ilvl w:val="0"/>
          <w:numId w:val="19"/>
        </w:numPr>
        <w:spacing w:line="240" w:lineRule="auto"/>
        <w:jc w:val="both"/>
        <w:rPr>
          <w:bCs/>
          <w:i/>
          <w:sz w:val="24"/>
          <w:szCs w:val="24"/>
        </w:rPr>
      </w:pPr>
      <w:r w:rsidRPr="00AE7A3A">
        <w:rPr>
          <w:bCs/>
          <w:sz w:val="24"/>
          <w:szCs w:val="24"/>
        </w:rPr>
        <w:t xml:space="preserve">Do the proposed </w:t>
      </w:r>
      <w:proofErr w:type="spellStart"/>
      <w:r w:rsidRPr="00AE7A3A">
        <w:rPr>
          <w:bCs/>
          <w:sz w:val="24"/>
          <w:szCs w:val="24"/>
        </w:rPr>
        <w:t>facilit</w:t>
      </w:r>
      <w:proofErr w:type="spellEnd"/>
      <w:r w:rsidRPr="00AE7A3A">
        <w:rPr>
          <w:bCs/>
          <w:sz w:val="24"/>
          <w:szCs w:val="24"/>
        </w:rPr>
        <w:t>[</w:t>
      </w:r>
      <w:proofErr w:type="spellStart"/>
      <w:r w:rsidRPr="00AE7A3A">
        <w:rPr>
          <w:bCs/>
          <w:sz w:val="24"/>
          <w:szCs w:val="24"/>
        </w:rPr>
        <w:t>ies</w:t>
      </w:r>
      <w:proofErr w:type="spellEnd"/>
      <w:r w:rsidRPr="00AE7A3A">
        <w:rPr>
          <w:bCs/>
          <w:sz w:val="24"/>
          <w:szCs w:val="24"/>
        </w:rPr>
        <w:t>] facilitate robust wholesale competition?</w:t>
      </w:r>
    </w:p>
    <w:p w14:paraId="4D719D1E" w14:textId="77777777" w:rsidR="00AE7A3A" w:rsidRPr="00AE7A3A" w:rsidRDefault="00AE7A3A" w:rsidP="00AE7A3A">
      <w:pPr>
        <w:pStyle w:val="Heading4"/>
        <w:keepNext w:val="0"/>
        <w:numPr>
          <w:ilvl w:val="0"/>
          <w:numId w:val="19"/>
        </w:numPr>
        <w:spacing w:line="240" w:lineRule="auto"/>
        <w:jc w:val="both"/>
        <w:rPr>
          <w:bCs/>
          <w:i/>
          <w:sz w:val="24"/>
          <w:szCs w:val="24"/>
        </w:rPr>
      </w:pPr>
      <w:r w:rsidRPr="00AE7A3A">
        <w:rPr>
          <w:bCs/>
          <w:sz w:val="24"/>
          <w:szCs w:val="24"/>
        </w:rPr>
        <w:t xml:space="preserve">What recommendation, if any, has an independent organization, as defined in PURA § 39.151, made regarding the proposed </w:t>
      </w:r>
      <w:proofErr w:type="spellStart"/>
      <w:r w:rsidRPr="00AE7A3A">
        <w:rPr>
          <w:bCs/>
          <w:sz w:val="24"/>
          <w:szCs w:val="24"/>
        </w:rPr>
        <w:t>facilit</w:t>
      </w:r>
      <w:proofErr w:type="spellEnd"/>
      <w:r w:rsidRPr="00AE7A3A">
        <w:rPr>
          <w:bCs/>
          <w:sz w:val="24"/>
          <w:szCs w:val="24"/>
        </w:rPr>
        <w:t>[</w:t>
      </w:r>
      <w:proofErr w:type="spellStart"/>
      <w:r w:rsidRPr="00AE7A3A">
        <w:rPr>
          <w:bCs/>
          <w:sz w:val="24"/>
          <w:szCs w:val="24"/>
        </w:rPr>
        <w:t>ies</w:t>
      </w:r>
      <w:proofErr w:type="spellEnd"/>
      <w:r w:rsidRPr="00AE7A3A">
        <w:rPr>
          <w:bCs/>
          <w:sz w:val="24"/>
          <w:szCs w:val="24"/>
        </w:rPr>
        <w:t>]?</w:t>
      </w:r>
    </w:p>
    <w:p w14:paraId="1AA557D9" w14:textId="77777777" w:rsidR="00AE7A3A" w:rsidRPr="00AE7A3A" w:rsidRDefault="00AE7A3A" w:rsidP="00AE7A3A">
      <w:pPr>
        <w:pStyle w:val="Heading4"/>
        <w:keepNext w:val="0"/>
        <w:numPr>
          <w:ilvl w:val="0"/>
          <w:numId w:val="19"/>
        </w:numPr>
        <w:spacing w:line="240" w:lineRule="auto"/>
        <w:jc w:val="both"/>
        <w:rPr>
          <w:bCs/>
          <w:sz w:val="24"/>
          <w:szCs w:val="24"/>
        </w:rPr>
      </w:pPr>
      <w:r w:rsidRPr="00AE7A3A">
        <w:rPr>
          <w:bCs/>
          <w:sz w:val="24"/>
          <w:szCs w:val="24"/>
        </w:rPr>
        <w:t xml:space="preserve">Are the proposed </w:t>
      </w:r>
      <w:proofErr w:type="spellStart"/>
      <w:r w:rsidRPr="00AE7A3A">
        <w:rPr>
          <w:bCs/>
          <w:sz w:val="24"/>
          <w:szCs w:val="24"/>
        </w:rPr>
        <w:t>facilit</w:t>
      </w:r>
      <w:proofErr w:type="spellEnd"/>
      <w:r w:rsidRPr="00AE7A3A">
        <w:rPr>
          <w:bCs/>
          <w:sz w:val="24"/>
          <w:szCs w:val="24"/>
        </w:rPr>
        <w:t>[</w:t>
      </w:r>
      <w:proofErr w:type="spellStart"/>
      <w:r w:rsidRPr="00AE7A3A">
        <w:rPr>
          <w:bCs/>
          <w:sz w:val="24"/>
          <w:szCs w:val="24"/>
        </w:rPr>
        <w:t>ies</w:t>
      </w:r>
      <w:proofErr w:type="spellEnd"/>
      <w:r w:rsidRPr="00AE7A3A">
        <w:rPr>
          <w:bCs/>
          <w:sz w:val="24"/>
          <w:szCs w:val="24"/>
        </w:rPr>
        <w:t>] needed to interconnect a new transmission service customer?</w:t>
      </w:r>
    </w:p>
    <w:p w14:paraId="5427F267" w14:textId="77777777" w:rsidR="00AE7A3A" w:rsidRPr="00AE7A3A" w:rsidRDefault="00AE7A3A" w:rsidP="00AE7A3A">
      <w:pPr>
        <w:pStyle w:val="Heading3"/>
        <w:keepLines/>
        <w:numPr>
          <w:ilvl w:val="0"/>
          <w:numId w:val="25"/>
        </w:numPr>
        <w:spacing w:line="240" w:lineRule="auto"/>
        <w:ind w:left="990"/>
        <w:jc w:val="both"/>
        <w:rPr>
          <w:bCs/>
          <w:sz w:val="24"/>
          <w:szCs w:val="24"/>
        </w:rPr>
      </w:pPr>
      <w:bookmarkStart w:id="59" w:name="_Toc63243399"/>
      <w:bookmarkStart w:id="60" w:name="_Toc71888787"/>
      <w:r w:rsidRPr="00AE7A3A">
        <w:rPr>
          <w:bCs/>
          <w:sz w:val="24"/>
          <w:szCs w:val="24"/>
        </w:rPr>
        <w:t>Is the transmission project the better option to meet this need when compared to employing distribution facilities?  If [Rayburn] is not subject to the unbundling requirements of PURA § 39.051, is the project the better option to meet the need when compared to a combination of distributed generation and energy efficiency?</w:t>
      </w:r>
      <w:bookmarkEnd w:id="59"/>
      <w:bookmarkEnd w:id="60"/>
    </w:p>
    <w:p w14:paraId="1B8B39B4" w14:textId="77777777" w:rsidR="00AE7A3A" w:rsidRPr="00D82179" w:rsidRDefault="00AE7A3A" w:rsidP="00AE7A3A">
      <w:pPr>
        <w:spacing w:line="240" w:lineRule="auto"/>
        <w:ind w:left="720" w:right="720"/>
        <w:rPr>
          <w:highlight w:val="yellow"/>
        </w:rPr>
      </w:pPr>
    </w:p>
    <w:p w14:paraId="0A9F7482" w14:textId="6AC83823" w:rsidR="00DE42D1" w:rsidRDefault="00AE7A3A" w:rsidP="004769F0">
      <w:pPr>
        <w:spacing w:before="200"/>
        <w:ind w:firstLine="630"/>
      </w:pPr>
      <w:r>
        <w:t>As outlined in Mr. Poole’s testimony and in CPS Energy’s application, t</w:t>
      </w:r>
      <w:r w:rsidRPr="00EB52AD">
        <w:t xml:space="preserve">his project is needed to address a </w:t>
      </w:r>
      <w:r w:rsidRPr="00EB52AD">
        <w:rPr>
          <w:szCs w:val="24"/>
        </w:rPr>
        <w:t xml:space="preserve">projected </w:t>
      </w:r>
      <w:r>
        <w:rPr>
          <w:szCs w:val="24"/>
        </w:rPr>
        <w:t>4-7 percent annual</w:t>
      </w:r>
      <w:r w:rsidRPr="00EB52AD">
        <w:rPr>
          <w:szCs w:val="24"/>
        </w:rPr>
        <w:t xml:space="preserve"> load </w:t>
      </w:r>
      <w:r>
        <w:rPr>
          <w:szCs w:val="24"/>
        </w:rPr>
        <w:t>in the northwest corner of Bexar County</w:t>
      </w:r>
      <w:r w:rsidRPr="00EB52AD">
        <w:rPr>
          <w:szCs w:val="24"/>
        </w:rPr>
        <w:t>.</w:t>
      </w:r>
      <w:r>
        <w:rPr>
          <w:rStyle w:val="FootnoteReference"/>
          <w:szCs w:val="24"/>
        </w:rPr>
        <w:footnoteReference w:id="71"/>
      </w:r>
      <w:r w:rsidRPr="00EB52AD">
        <w:rPr>
          <w:szCs w:val="24"/>
        </w:rPr>
        <w:t xml:space="preserve"> </w:t>
      </w:r>
      <w:r w:rsidRPr="00AE7A3A">
        <w:rPr>
          <w:szCs w:val="24"/>
        </w:rPr>
        <w:t>Th</w:t>
      </w:r>
      <w:r>
        <w:rPr>
          <w:szCs w:val="24"/>
        </w:rPr>
        <w:t>e load</w:t>
      </w:r>
      <w:r w:rsidRPr="00AE7A3A">
        <w:rPr>
          <w:szCs w:val="24"/>
        </w:rPr>
        <w:t xml:space="preserve"> in the area of Scenic Loop </w:t>
      </w:r>
      <w:r>
        <w:rPr>
          <w:szCs w:val="24"/>
        </w:rPr>
        <w:t xml:space="preserve">is expected to </w:t>
      </w:r>
      <w:r w:rsidRPr="00AE7A3A">
        <w:rPr>
          <w:szCs w:val="24"/>
        </w:rPr>
        <w:t>grow from 149,952 kilowatts (kW)</w:t>
      </w:r>
      <w:r>
        <w:rPr>
          <w:szCs w:val="24"/>
        </w:rPr>
        <w:t xml:space="preserve"> in 2018</w:t>
      </w:r>
      <w:r w:rsidRPr="00AE7A3A">
        <w:rPr>
          <w:szCs w:val="24"/>
        </w:rPr>
        <w:t xml:space="preserve"> to 255,932 kW by 2031.</w:t>
      </w:r>
      <w:r>
        <w:rPr>
          <w:rStyle w:val="FootnoteReference"/>
          <w:szCs w:val="24"/>
        </w:rPr>
        <w:footnoteReference w:id="72"/>
      </w:r>
      <w:r w:rsidRPr="00AE7A3A">
        <w:rPr>
          <w:szCs w:val="24"/>
        </w:rPr>
        <w:t xml:space="preserve"> This </w:t>
      </w:r>
      <w:r>
        <w:rPr>
          <w:szCs w:val="24"/>
        </w:rPr>
        <w:t>project</w:t>
      </w:r>
      <w:r w:rsidRPr="00AE7A3A">
        <w:rPr>
          <w:szCs w:val="24"/>
        </w:rPr>
        <w:t xml:space="preserve"> would also address the distribution circuits from the CPS Energy La Sierra and Fair Oaks Ranch Substations</w:t>
      </w:r>
      <w:r w:rsidR="00A034C7">
        <w:rPr>
          <w:szCs w:val="24"/>
        </w:rPr>
        <w:t>,</w:t>
      </w:r>
      <w:r w:rsidRPr="00AE7A3A">
        <w:rPr>
          <w:szCs w:val="24"/>
        </w:rPr>
        <w:t xml:space="preserve"> which are up to seven times longer than the average CPS Energy distribution circuit needed to support the current load. The combination of </w:t>
      </w:r>
      <w:r>
        <w:rPr>
          <w:szCs w:val="24"/>
        </w:rPr>
        <w:t>the</w:t>
      </w:r>
      <w:r w:rsidRPr="00AE7A3A">
        <w:rPr>
          <w:szCs w:val="24"/>
        </w:rPr>
        <w:t xml:space="preserve"> load growth </w:t>
      </w:r>
      <w:r w:rsidRPr="00AE7A3A">
        <w:rPr>
          <w:szCs w:val="24"/>
        </w:rPr>
        <w:lastRenderedPageBreak/>
        <w:t xml:space="preserve">and </w:t>
      </w:r>
      <w:r>
        <w:rPr>
          <w:szCs w:val="24"/>
        </w:rPr>
        <w:t xml:space="preserve">the </w:t>
      </w:r>
      <w:r w:rsidRPr="00AE7A3A">
        <w:rPr>
          <w:szCs w:val="24"/>
        </w:rPr>
        <w:t>long distribution circuits is projected by Burns &amp; McDonnell Engineering Company, Inc. (Burns &amp; McDonnell) to</w:t>
      </w:r>
      <w:r>
        <w:rPr>
          <w:szCs w:val="24"/>
        </w:rPr>
        <w:t xml:space="preserve"> reach</w:t>
      </w:r>
      <w:r w:rsidRPr="00AE7A3A">
        <w:rPr>
          <w:szCs w:val="24"/>
        </w:rPr>
        <w:t xml:space="preserve"> the existing distribution system’s reliability limit by 2024.</w:t>
      </w:r>
      <w:r>
        <w:rPr>
          <w:rStyle w:val="FootnoteReference"/>
        </w:rPr>
        <w:footnoteReference w:id="73"/>
      </w:r>
      <w:r>
        <w:t xml:space="preserve"> </w:t>
      </w:r>
      <w:r w:rsidRPr="00EB52AD">
        <w:rPr>
          <w:szCs w:val="24"/>
        </w:rPr>
        <w:t>Based on the data and load projections provided by Rayburn and Burns &amp; McDonnell, it is evident that this project is necessary, and is the best way to address the reliability issues resulting from the load growth in the area.</w:t>
      </w:r>
      <w:r w:rsidRPr="00EB52AD">
        <w:rPr>
          <w:rStyle w:val="FootnoteReference"/>
          <w:szCs w:val="24"/>
        </w:rPr>
        <w:footnoteReference w:id="74"/>
      </w:r>
    </w:p>
    <w:p w14:paraId="7B922086" w14:textId="77777777" w:rsidR="00AE7A3A" w:rsidRPr="00EB52AD" w:rsidRDefault="00AE7A3A" w:rsidP="00FD23B8">
      <w:pPr>
        <w:spacing w:before="200"/>
      </w:pPr>
    </w:p>
    <w:p w14:paraId="207FFCD1" w14:textId="2BA06EA0" w:rsidR="00E571AA" w:rsidRPr="00BB71D3" w:rsidRDefault="007C412F" w:rsidP="000C75CE">
      <w:pPr>
        <w:pStyle w:val="Heading2"/>
        <w:numPr>
          <w:ilvl w:val="0"/>
          <w:numId w:val="30"/>
        </w:numPr>
        <w:rPr>
          <w:sz w:val="24"/>
          <w:szCs w:val="24"/>
        </w:rPr>
      </w:pPr>
      <w:bookmarkStart w:id="61" w:name="_Toc521587444"/>
      <w:bookmarkStart w:id="62" w:name="_Toc71888788"/>
      <w:r w:rsidRPr="00BB71D3">
        <w:rPr>
          <w:sz w:val="24"/>
          <w:szCs w:val="24"/>
        </w:rPr>
        <w:t>Route</w:t>
      </w:r>
      <w:bookmarkEnd w:id="61"/>
      <w:bookmarkEnd w:id="62"/>
    </w:p>
    <w:p w14:paraId="09D204EB" w14:textId="7B70CDFC" w:rsidR="00811C16" w:rsidRPr="00EB52AD" w:rsidRDefault="00811C16" w:rsidP="009B18EB">
      <w:pPr>
        <w:pStyle w:val="Heading3"/>
        <w:numPr>
          <w:ilvl w:val="0"/>
          <w:numId w:val="25"/>
        </w:numPr>
        <w:spacing w:line="240" w:lineRule="auto"/>
      </w:pPr>
      <w:bookmarkStart w:id="63" w:name="_Toc71888789"/>
      <w:bookmarkStart w:id="64" w:name="_Hlk24611325"/>
      <w:bookmarkStart w:id="65" w:name="_Hlk24611370"/>
      <w:r w:rsidRPr="00BB71D3">
        <w:rPr>
          <w:sz w:val="24"/>
          <w:szCs w:val="24"/>
        </w:rPr>
        <w:t>Which proposed transmission line route is the best alternative weighing the factors set forth in PURA § 37.056(c) and 16 TAC § 25.101(b)(3)(B)?</w:t>
      </w:r>
      <w:r w:rsidRPr="00EB52AD">
        <w:rPr>
          <w:rStyle w:val="FootnoteReference"/>
        </w:rPr>
        <w:footnoteReference w:id="75"/>
      </w:r>
      <w:bookmarkEnd w:id="63"/>
    </w:p>
    <w:bookmarkEnd w:id="64"/>
    <w:bookmarkEnd w:id="65"/>
    <w:p w14:paraId="2CD233C6" w14:textId="31604E8F" w:rsidR="009B18EB" w:rsidRDefault="00811C16" w:rsidP="008A3685">
      <w:pPr>
        <w:spacing w:before="200"/>
        <w:ind w:firstLine="720"/>
      </w:pPr>
      <w:r w:rsidRPr="00EB52AD">
        <w:t xml:space="preserve">Consistent with the above discussion, Staff recommends approval of </w:t>
      </w:r>
      <w:r w:rsidR="00E4569A">
        <w:t>Route P</w:t>
      </w:r>
      <w:r w:rsidR="00725E71" w:rsidRPr="00EB52AD">
        <w:t xml:space="preserve"> </w:t>
      </w:r>
      <w:r w:rsidRPr="00EB52AD">
        <w:t>after weighing the factors set forth in PURA § 37.056(c)(4) and 16 TAC § 25.101(b)(3)(B).</w:t>
      </w:r>
      <w:r w:rsidRPr="00EB52AD">
        <w:rPr>
          <w:rStyle w:val="FootnoteReference"/>
        </w:rPr>
        <w:footnoteReference w:id="76"/>
      </w:r>
      <w:r w:rsidRPr="00EB52AD">
        <w:t xml:space="preserve">  </w:t>
      </w:r>
      <w:r w:rsidR="00C87D61">
        <w:t xml:space="preserve">As is outlined in the above discussion, </w:t>
      </w:r>
      <w:r w:rsidR="00E4569A">
        <w:t>Route P</w:t>
      </w:r>
      <w:r w:rsidR="0068557E" w:rsidRPr="00EB52AD">
        <w:t xml:space="preserve"> </w:t>
      </w:r>
      <w:r w:rsidRPr="00EB52AD">
        <w:t xml:space="preserve">best balances the </w:t>
      </w:r>
      <w:r w:rsidR="00C87D61">
        <w:t xml:space="preserve">criteria </w:t>
      </w:r>
      <w:r w:rsidR="005E22E9">
        <w:t xml:space="preserve">to be considered </w:t>
      </w:r>
      <w:r w:rsidRPr="00EB52AD">
        <w:t xml:space="preserve">and has </w:t>
      </w:r>
      <w:r w:rsidR="00C87D61">
        <w:t xml:space="preserve">many </w:t>
      </w:r>
      <w:r w:rsidRPr="00EB52AD">
        <w:t>advantages over the other routes.</w:t>
      </w:r>
      <w:r w:rsidRPr="00EB52AD">
        <w:rPr>
          <w:rStyle w:val="FootnoteReference"/>
        </w:rPr>
        <w:footnoteReference w:id="77"/>
      </w:r>
      <w:r w:rsidR="00A05F7A" w:rsidRPr="00EB52AD">
        <w:t xml:space="preserve"> </w:t>
      </w:r>
    </w:p>
    <w:p w14:paraId="47754761" w14:textId="77777777" w:rsidR="00DE42D1" w:rsidRPr="008A3685" w:rsidRDefault="00DE42D1" w:rsidP="008A3685">
      <w:pPr>
        <w:spacing w:before="200"/>
        <w:ind w:firstLine="720"/>
      </w:pPr>
    </w:p>
    <w:p w14:paraId="7657D754" w14:textId="322E1069" w:rsidR="00811C16" w:rsidRPr="002A4AA6" w:rsidRDefault="00C2220D" w:rsidP="009B18EB">
      <w:pPr>
        <w:pStyle w:val="Heading3"/>
        <w:numPr>
          <w:ilvl w:val="0"/>
          <w:numId w:val="25"/>
        </w:numPr>
        <w:spacing w:line="240" w:lineRule="auto"/>
      </w:pPr>
      <w:bookmarkStart w:id="66" w:name="_Toc71888790"/>
      <w:r w:rsidRPr="00BB71D3">
        <w:rPr>
          <w:sz w:val="24"/>
          <w:szCs w:val="24"/>
        </w:rPr>
        <w:t>A</w:t>
      </w:r>
      <w:r w:rsidR="00811C16" w:rsidRPr="00BB71D3">
        <w:rPr>
          <w:sz w:val="24"/>
          <w:szCs w:val="24"/>
        </w:rPr>
        <w:t xml:space="preserve">re there alternative routes or facilities configurations that would have a less negative impact on landowners? </w:t>
      </w:r>
      <w:r w:rsidR="00A05F7A" w:rsidRPr="00BB71D3">
        <w:rPr>
          <w:sz w:val="24"/>
          <w:szCs w:val="24"/>
        </w:rPr>
        <w:t xml:space="preserve"> </w:t>
      </w:r>
      <w:r w:rsidR="00811C16" w:rsidRPr="00BB71D3">
        <w:rPr>
          <w:sz w:val="24"/>
          <w:szCs w:val="24"/>
        </w:rPr>
        <w:t>What would be the incremental cost of those routes</w:t>
      </w:r>
      <w:r w:rsidR="00811C16" w:rsidRPr="002A4AA6">
        <w:t>?</w:t>
      </w:r>
      <w:r w:rsidR="00811C16" w:rsidRPr="002A4AA6">
        <w:rPr>
          <w:rStyle w:val="FootnoteReference"/>
        </w:rPr>
        <w:footnoteReference w:id="78"/>
      </w:r>
      <w:bookmarkEnd w:id="66"/>
    </w:p>
    <w:p w14:paraId="60AEC9B8" w14:textId="77777777" w:rsidR="00811C16" w:rsidRPr="002A4AA6" w:rsidRDefault="00811C16" w:rsidP="006868EF">
      <w:pPr>
        <w:pStyle w:val="Blockquote"/>
      </w:pPr>
    </w:p>
    <w:p w14:paraId="22ECB6F7" w14:textId="6BA31881" w:rsidR="00811C16" w:rsidRPr="00D82179" w:rsidRDefault="00AE7A3A" w:rsidP="00A05F7A">
      <w:pPr>
        <w:ind w:firstLine="720"/>
        <w:rPr>
          <w:highlight w:val="yellow"/>
        </w:rPr>
      </w:pPr>
      <w:r>
        <w:t>Some</w:t>
      </w:r>
      <w:r w:rsidR="00725E71" w:rsidRPr="002A4AA6">
        <w:t xml:space="preserve"> i</w:t>
      </w:r>
      <w:r w:rsidR="00E131AD" w:rsidRPr="002A4AA6">
        <w:t>ntervenors</w:t>
      </w:r>
      <w:r w:rsidR="00811C16" w:rsidRPr="002A4AA6">
        <w:t xml:space="preserve"> assert that routes other than </w:t>
      </w:r>
      <w:r w:rsidR="00E4569A">
        <w:t>Route P</w:t>
      </w:r>
      <w:r w:rsidR="00811C16" w:rsidRPr="002A4AA6">
        <w:t xml:space="preserve"> would have less </w:t>
      </w:r>
      <w:r w:rsidR="005E22E9">
        <w:t xml:space="preserve">of a </w:t>
      </w:r>
      <w:r w:rsidR="00811C16" w:rsidRPr="002A4AA6">
        <w:t>negative impact on landowners</w:t>
      </w:r>
      <w:r w:rsidR="00A57E39">
        <w:t>; however,</w:t>
      </w:r>
      <w:r w:rsidR="00811C16" w:rsidRPr="002A4AA6">
        <w:t xml:space="preserve"> the evaluation of this criterion is subjective and Staff recommends </w:t>
      </w:r>
      <w:r w:rsidR="00811C16" w:rsidRPr="00EB52AD">
        <w:t xml:space="preserve">that </w:t>
      </w:r>
      <w:r w:rsidR="00E4569A">
        <w:t>Route P</w:t>
      </w:r>
      <w:r w:rsidR="00811C16" w:rsidRPr="00EB52AD">
        <w:t xml:space="preserve"> </w:t>
      </w:r>
      <w:r w:rsidR="00A02E35" w:rsidRPr="00EB52AD">
        <w:t>adequately</w:t>
      </w:r>
      <w:r w:rsidR="00811C16" w:rsidRPr="00EB52AD">
        <w:t xml:space="preserve"> balances the concerns regarding the impact on landowners with the other statutory criteria.</w:t>
      </w:r>
      <w:r w:rsidR="00A05F7A" w:rsidRPr="00EB52AD">
        <w:t xml:space="preserve"> </w:t>
      </w:r>
      <w:r w:rsidR="00811C16" w:rsidRPr="00EB52AD">
        <w:t xml:space="preserve"> </w:t>
      </w:r>
      <w:r w:rsidR="0014753F">
        <w:t>Mr. Poole</w:t>
      </w:r>
      <w:r w:rsidR="00725E71" w:rsidRPr="00EB52AD">
        <w:t xml:space="preserve"> </w:t>
      </w:r>
      <w:r w:rsidR="00811C16" w:rsidRPr="00EB52AD">
        <w:t>further recommended that the Commission</w:t>
      </w:r>
      <w:r w:rsidR="00725E71" w:rsidRPr="00EB52AD">
        <w:t xml:space="preserve"> include</w:t>
      </w:r>
      <w:r w:rsidR="00811C16" w:rsidRPr="00EB52AD">
        <w:t xml:space="preserve"> language that would allow the utility to make </w:t>
      </w:r>
      <w:r w:rsidR="00A33436">
        <w:t xml:space="preserve">minor </w:t>
      </w:r>
      <w:r w:rsidR="00811C16" w:rsidRPr="00EB52AD">
        <w:t>deviations under certain conditions</w:t>
      </w:r>
      <w:r w:rsidR="00D43E21">
        <w:t xml:space="preserve"> if necessary</w:t>
      </w:r>
      <w:r w:rsidR="00811C16" w:rsidRPr="00EB52AD">
        <w:t>.</w:t>
      </w:r>
      <w:r w:rsidR="00811C16" w:rsidRPr="00EB52AD">
        <w:rPr>
          <w:rStyle w:val="FootnoteReference"/>
        </w:rPr>
        <w:footnoteReference w:id="79"/>
      </w:r>
      <w:r w:rsidR="00725E71" w:rsidRPr="00EB52AD">
        <w:t xml:space="preserve"> </w:t>
      </w:r>
    </w:p>
    <w:p w14:paraId="24F469BA" w14:textId="77777777" w:rsidR="009B18EB" w:rsidRPr="00D82179" w:rsidRDefault="009B18EB" w:rsidP="00A05F7A">
      <w:pPr>
        <w:ind w:firstLine="720"/>
        <w:rPr>
          <w:highlight w:val="yellow"/>
        </w:rPr>
      </w:pPr>
    </w:p>
    <w:p w14:paraId="690E281C" w14:textId="1B7F923A" w:rsidR="00FA608F" w:rsidRPr="00BB71D3" w:rsidRDefault="00FA608F" w:rsidP="009B18EB">
      <w:pPr>
        <w:pStyle w:val="Heading3"/>
        <w:numPr>
          <w:ilvl w:val="0"/>
          <w:numId w:val="25"/>
        </w:numPr>
        <w:spacing w:line="240" w:lineRule="auto"/>
        <w:rPr>
          <w:sz w:val="24"/>
          <w:szCs w:val="24"/>
        </w:rPr>
      </w:pPr>
      <w:bookmarkStart w:id="67" w:name="_Toc71888791"/>
      <w:r w:rsidRPr="00BB71D3">
        <w:rPr>
          <w:sz w:val="24"/>
          <w:szCs w:val="24"/>
        </w:rPr>
        <w:t>If alternative routes or facility configurations are considered due to individual landowner preference:</w:t>
      </w:r>
      <w:bookmarkEnd w:id="67"/>
      <w:r w:rsidRPr="00BB71D3">
        <w:rPr>
          <w:sz w:val="24"/>
          <w:szCs w:val="24"/>
        </w:rPr>
        <w:t xml:space="preserve"> </w:t>
      </w:r>
    </w:p>
    <w:p w14:paraId="4FA2A216" w14:textId="77777777" w:rsidR="006868EF" w:rsidRPr="00A33436" w:rsidRDefault="006868EF" w:rsidP="006868EF">
      <w:pPr>
        <w:pStyle w:val="Blockquote"/>
      </w:pPr>
    </w:p>
    <w:p w14:paraId="2B06555F" w14:textId="2D05D616" w:rsidR="00FA608F" w:rsidRPr="00BB71D3" w:rsidRDefault="00FA608F" w:rsidP="006868EF">
      <w:pPr>
        <w:pStyle w:val="Blockquote"/>
        <w:numPr>
          <w:ilvl w:val="0"/>
          <w:numId w:val="21"/>
        </w:numPr>
        <w:rPr>
          <w:b/>
          <w:bCs/>
        </w:rPr>
      </w:pPr>
      <w:r w:rsidRPr="00BB71D3">
        <w:rPr>
          <w:b/>
          <w:bCs/>
        </w:rPr>
        <w:t xml:space="preserve">Have the affected landowners made adequate contributions to offset any additional costs associated with the accommodations? </w:t>
      </w:r>
    </w:p>
    <w:p w14:paraId="36E0258D" w14:textId="500D586E" w:rsidR="00FA608F" w:rsidRPr="00BB71D3" w:rsidRDefault="00FA608F" w:rsidP="006868EF">
      <w:pPr>
        <w:pStyle w:val="Blockquote"/>
        <w:rPr>
          <w:b/>
          <w:bCs/>
        </w:rPr>
      </w:pPr>
      <w:r w:rsidRPr="00BB71D3">
        <w:rPr>
          <w:b/>
          <w:bCs/>
        </w:rPr>
        <w:t xml:space="preserve"> </w:t>
      </w:r>
    </w:p>
    <w:p w14:paraId="1B0685A9" w14:textId="76263E77" w:rsidR="00FA608F" w:rsidRPr="00BB71D3" w:rsidRDefault="00FA608F" w:rsidP="006868EF">
      <w:pPr>
        <w:pStyle w:val="Blockquote"/>
        <w:rPr>
          <w:b/>
          <w:bCs/>
        </w:rPr>
      </w:pPr>
      <w:r w:rsidRPr="00BB71D3">
        <w:rPr>
          <w:b/>
          <w:bCs/>
        </w:rPr>
        <w:t>b</w:t>
      </w:r>
      <w:r w:rsidR="00534F67">
        <w:rPr>
          <w:b/>
          <w:bCs/>
        </w:rPr>
        <w:t>.</w:t>
      </w:r>
      <w:r w:rsidRPr="00BB71D3">
        <w:rPr>
          <w:b/>
          <w:bCs/>
        </w:rPr>
        <w:t xml:space="preserve">) </w:t>
      </w:r>
      <w:r w:rsidR="006868EF" w:rsidRPr="00BB71D3">
        <w:rPr>
          <w:b/>
          <w:bCs/>
        </w:rPr>
        <w:t xml:space="preserve">  </w:t>
      </w:r>
      <w:r w:rsidRPr="00BB71D3">
        <w:rPr>
          <w:b/>
          <w:bCs/>
        </w:rPr>
        <w:t>Have the accommodations to landowners diminished the electric efficiency of the line or reliability?</w:t>
      </w:r>
      <w:r w:rsidRPr="00BB71D3">
        <w:rPr>
          <w:rStyle w:val="FootnoteReference"/>
          <w:b/>
          <w:bCs/>
          <w:szCs w:val="16"/>
        </w:rPr>
        <w:footnoteReference w:id="80"/>
      </w:r>
    </w:p>
    <w:p w14:paraId="280BB1DF" w14:textId="63B376CD" w:rsidR="006868EF" w:rsidRPr="00A33436" w:rsidRDefault="006868EF" w:rsidP="006868EF">
      <w:pPr>
        <w:pStyle w:val="Blockquote"/>
      </w:pPr>
    </w:p>
    <w:p w14:paraId="2C7D7AFA" w14:textId="3B5CD0B5" w:rsidR="00811C16" w:rsidRPr="00D82179" w:rsidRDefault="002A4AA6" w:rsidP="001109A1">
      <w:pPr>
        <w:ind w:firstLine="720"/>
        <w:rPr>
          <w:highlight w:val="yellow"/>
        </w:rPr>
      </w:pPr>
      <w:r w:rsidRPr="00A33436">
        <w:t xml:space="preserve"> </w:t>
      </w:r>
      <w:r w:rsidR="00AE68A2">
        <w:t xml:space="preserve"> On November 24, 2020, Toutant Ranch, Ltd, ASR Parks, LLC, Pinson Interests Ltd. LLP and </w:t>
      </w:r>
      <w:proofErr w:type="spellStart"/>
      <w:r w:rsidR="00AE68A2">
        <w:t>Crighton</w:t>
      </w:r>
      <w:proofErr w:type="spellEnd"/>
      <w:r w:rsidR="00AE68A2">
        <w:t xml:space="preserve"> Development Co. (Developer Intervenors) filed a request for </w:t>
      </w:r>
      <w:proofErr w:type="spellStart"/>
      <w:r w:rsidR="00AE68A2">
        <w:t>a</w:t>
      </w:r>
      <w:proofErr w:type="spellEnd"/>
      <w:r w:rsidR="00AE68A2">
        <w:t xml:space="preserve"> approval of proposed agreed amendments to CPS Energy’s application that would add new segments that only impacted the Developer Intervenors’ own properties and would not require additional notice.</w:t>
      </w:r>
      <w:r w:rsidR="00AE68A2">
        <w:rPr>
          <w:rStyle w:val="FootnoteReference"/>
        </w:rPr>
        <w:footnoteReference w:id="81"/>
      </w:r>
      <w:r w:rsidR="00AE68A2">
        <w:t xml:space="preserve"> The agreement between CPS Energy and Developer Intervenors included a donation of ROW on Segment 42a and twenty-percent discount on ROW acquisition costs on portions of Segment 46, 46a, 46b, 41, and 49a.</w:t>
      </w:r>
      <w:r w:rsidR="00AE68A2">
        <w:rPr>
          <w:rStyle w:val="FootnoteReference"/>
        </w:rPr>
        <w:footnoteReference w:id="82"/>
      </w:r>
    </w:p>
    <w:p w14:paraId="3006920F" w14:textId="77777777" w:rsidR="008D2F91" w:rsidRPr="00D82179" w:rsidRDefault="008D2F91" w:rsidP="008D2F91">
      <w:pPr>
        <w:rPr>
          <w:highlight w:val="yellow"/>
        </w:rPr>
      </w:pPr>
    </w:p>
    <w:p w14:paraId="6707F034" w14:textId="4275FCFE" w:rsidR="001109A1" w:rsidRPr="00BB71D3" w:rsidRDefault="007C412F" w:rsidP="006862A1">
      <w:pPr>
        <w:pStyle w:val="Heading2"/>
        <w:keepNext w:val="0"/>
        <w:widowControl w:val="0"/>
        <w:numPr>
          <w:ilvl w:val="0"/>
          <w:numId w:val="22"/>
        </w:numPr>
        <w:rPr>
          <w:sz w:val="24"/>
          <w:szCs w:val="24"/>
        </w:rPr>
      </w:pPr>
      <w:bookmarkStart w:id="68" w:name="_Toc71888792"/>
      <w:bookmarkStart w:id="69" w:name="_Toc521587445"/>
      <w:r w:rsidRPr="00BB71D3">
        <w:rPr>
          <w:sz w:val="24"/>
          <w:szCs w:val="24"/>
        </w:rPr>
        <w:t>Texas Parks and Wildlife Department</w:t>
      </w:r>
      <w:bookmarkEnd w:id="68"/>
      <w:r w:rsidRPr="00BB71D3">
        <w:rPr>
          <w:sz w:val="24"/>
          <w:szCs w:val="24"/>
        </w:rPr>
        <w:t xml:space="preserve"> </w:t>
      </w:r>
      <w:bookmarkEnd w:id="69"/>
    </w:p>
    <w:p w14:paraId="05C32011" w14:textId="4C506080" w:rsidR="00E571AA" w:rsidRPr="00BB71D3" w:rsidRDefault="00E571AA" w:rsidP="00355CC0">
      <w:pPr>
        <w:pStyle w:val="Heading3"/>
        <w:numPr>
          <w:ilvl w:val="0"/>
          <w:numId w:val="25"/>
        </w:numPr>
        <w:spacing w:line="240" w:lineRule="auto"/>
        <w:rPr>
          <w:sz w:val="24"/>
          <w:szCs w:val="24"/>
        </w:rPr>
      </w:pPr>
      <w:bookmarkStart w:id="70" w:name="_Toc71888793"/>
      <w:bookmarkStart w:id="71" w:name="_Hlk24621269"/>
      <w:r w:rsidRPr="00BB71D3">
        <w:rPr>
          <w:sz w:val="24"/>
          <w:szCs w:val="24"/>
        </w:rPr>
        <w:t>On or after September 1, 2009, did the Texas Parks and Wildlife Department provide any recommendations or informational comments regarding this application pursuant to Section 12.0011(b) of the Texas Parks and Wildlife Code? If so, please address the following issues:</w:t>
      </w:r>
      <w:bookmarkEnd w:id="70"/>
      <w:r w:rsidRPr="00BB71D3">
        <w:rPr>
          <w:sz w:val="24"/>
          <w:szCs w:val="24"/>
        </w:rPr>
        <w:t xml:space="preserve"> </w:t>
      </w:r>
    </w:p>
    <w:p w14:paraId="4292F59A" w14:textId="77777777" w:rsidR="00355CC0" w:rsidRPr="00355CC0" w:rsidRDefault="00355CC0" w:rsidP="00355CC0"/>
    <w:bookmarkEnd w:id="71"/>
    <w:p w14:paraId="1FB45149" w14:textId="1945698D" w:rsidR="00E571AA" w:rsidRPr="00BB71D3" w:rsidRDefault="00E571AA" w:rsidP="00B91B55">
      <w:pPr>
        <w:spacing w:line="240" w:lineRule="auto"/>
        <w:ind w:left="2250"/>
        <w:rPr>
          <w:b/>
          <w:bCs/>
        </w:rPr>
      </w:pPr>
      <w:r w:rsidRPr="00BB71D3">
        <w:rPr>
          <w:b/>
          <w:bCs/>
        </w:rPr>
        <w:t>a)</w:t>
      </w:r>
      <w:r w:rsidRPr="00BB71D3">
        <w:rPr>
          <w:rFonts w:hint="eastAsia"/>
          <w:b/>
          <w:bCs/>
        </w:rPr>
        <w:t> </w:t>
      </w:r>
      <w:r w:rsidRPr="00BB71D3">
        <w:rPr>
          <w:b/>
          <w:bCs/>
        </w:rPr>
        <w:t xml:space="preserve">What modifications, if any, should be made to the proposed project as a result of any recommendations or comments? </w:t>
      </w:r>
    </w:p>
    <w:p w14:paraId="16EF0F35" w14:textId="77777777" w:rsidR="00B91B55" w:rsidRPr="00534F67" w:rsidRDefault="00B91B55" w:rsidP="00B91B55">
      <w:pPr>
        <w:spacing w:line="240" w:lineRule="auto"/>
        <w:ind w:left="2250"/>
        <w:rPr>
          <w:b/>
          <w:bCs/>
        </w:rPr>
      </w:pPr>
    </w:p>
    <w:p w14:paraId="639F0EE5" w14:textId="1F73DACD" w:rsidR="00E571AA" w:rsidRPr="00BB71D3" w:rsidRDefault="00E571AA" w:rsidP="00B91B55">
      <w:pPr>
        <w:spacing w:line="240" w:lineRule="auto"/>
        <w:ind w:left="2250"/>
        <w:rPr>
          <w:b/>
          <w:bCs/>
        </w:rPr>
      </w:pPr>
      <w:r w:rsidRPr="00BB71D3">
        <w:rPr>
          <w:b/>
          <w:bCs/>
        </w:rPr>
        <w:t xml:space="preserve">b) What conditions or limitations, if any, should be included in the final order in this docket as a result of any recommendations or comments? </w:t>
      </w:r>
    </w:p>
    <w:p w14:paraId="3A9DAFDB" w14:textId="77777777" w:rsidR="00B91B55" w:rsidRPr="00534F67" w:rsidRDefault="00B91B55" w:rsidP="00B91B55">
      <w:pPr>
        <w:spacing w:line="240" w:lineRule="auto"/>
        <w:ind w:left="2250"/>
        <w:rPr>
          <w:b/>
          <w:bCs/>
        </w:rPr>
      </w:pPr>
    </w:p>
    <w:p w14:paraId="680B5BED" w14:textId="6C272B95" w:rsidR="00E571AA" w:rsidRPr="00BB71D3" w:rsidRDefault="00E571AA" w:rsidP="00B91B55">
      <w:pPr>
        <w:spacing w:line="240" w:lineRule="auto"/>
        <w:ind w:left="2250"/>
        <w:rPr>
          <w:b/>
          <w:bCs/>
        </w:rPr>
      </w:pPr>
      <w:r w:rsidRPr="00BB71D3">
        <w:rPr>
          <w:b/>
          <w:bCs/>
        </w:rPr>
        <w:t xml:space="preserve">c) What other disposition, if any, should be made of any recommendations or comments? </w:t>
      </w:r>
    </w:p>
    <w:p w14:paraId="35BFF056" w14:textId="77777777" w:rsidR="00B91B55" w:rsidRPr="00534F67" w:rsidRDefault="00B91B55" w:rsidP="00B91B55">
      <w:pPr>
        <w:spacing w:line="240" w:lineRule="auto"/>
        <w:ind w:left="2250"/>
        <w:rPr>
          <w:b/>
          <w:bCs/>
        </w:rPr>
      </w:pPr>
    </w:p>
    <w:p w14:paraId="16D29327" w14:textId="4E70460A" w:rsidR="00E571AA" w:rsidRPr="00BB71D3" w:rsidRDefault="00E571AA" w:rsidP="00B91B55">
      <w:pPr>
        <w:spacing w:line="240" w:lineRule="auto"/>
        <w:ind w:left="2250"/>
        <w:rPr>
          <w:b/>
          <w:bCs/>
        </w:rPr>
      </w:pPr>
      <w:r w:rsidRPr="00BB71D3">
        <w:rPr>
          <w:b/>
          <w:bCs/>
        </w:rPr>
        <w:t>d) If any recommendation or comment should not be incorporated in this project or the final order, or should not be acted upon, or is otherwise inappropriate or incorrect in light of the specific facts and circumstances presented by this application or the law applicable to contested cases, please explain why that is the case.</w:t>
      </w:r>
      <w:r w:rsidRPr="00BB71D3">
        <w:rPr>
          <w:rStyle w:val="FootnoteReference"/>
          <w:b/>
          <w:bCs/>
          <w:sz w:val="24"/>
          <w:szCs w:val="24"/>
          <w:vertAlign w:val="superscript"/>
        </w:rPr>
        <w:footnoteReference w:id="83"/>
      </w:r>
    </w:p>
    <w:p w14:paraId="443BD389" w14:textId="77777777" w:rsidR="00B91B55" w:rsidRPr="00D82179" w:rsidRDefault="00B91B55" w:rsidP="00B91B55">
      <w:pPr>
        <w:spacing w:line="240" w:lineRule="auto"/>
        <w:ind w:left="2250"/>
        <w:rPr>
          <w:b/>
          <w:highlight w:val="yellow"/>
        </w:rPr>
      </w:pPr>
    </w:p>
    <w:p w14:paraId="09734295" w14:textId="22E47964" w:rsidR="00BE6828" w:rsidRPr="00BC3427" w:rsidRDefault="002A1F37" w:rsidP="00BE6828">
      <w:pPr>
        <w:ind w:firstLine="720"/>
      </w:pPr>
      <w:r>
        <w:t>Mr. Poole</w:t>
      </w:r>
      <w:r w:rsidR="00CB496F" w:rsidRPr="00BC3427">
        <w:t xml:space="preserve"> </w:t>
      </w:r>
      <w:r w:rsidR="00BE6828" w:rsidRPr="00BC3427">
        <w:t>recommended several mitigation measures that address most of TPWD’s concerns.</w:t>
      </w:r>
      <w:r w:rsidR="00BE6828" w:rsidRPr="00BC3427">
        <w:rPr>
          <w:rStyle w:val="FootnoteReference"/>
        </w:rPr>
        <w:footnoteReference w:id="84"/>
      </w:r>
      <w:r w:rsidR="00BE6828" w:rsidRPr="00BC3427">
        <w:t xml:space="preserve">  These measures include the following proposed ordering paragraphs:</w:t>
      </w:r>
      <w:r w:rsidR="008E05A2" w:rsidRPr="00BC3427">
        <w:rPr>
          <w:rStyle w:val="FootnoteReference"/>
        </w:rPr>
        <w:footnoteReference w:id="85"/>
      </w:r>
    </w:p>
    <w:p w14:paraId="33AC8D45" w14:textId="127E834A" w:rsidR="00CB496F" w:rsidRPr="00BC3427" w:rsidRDefault="00BE6828" w:rsidP="00CB496F">
      <w:pPr>
        <w:spacing w:line="240" w:lineRule="auto"/>
        <w:ind w:left="1440" w:right="720" w:hanging="720"/>
        <w:rPr>
          <w:szCs w:val="24"/>
        </w:rPr>
      </w:pPr>
      <w:r w:rsidRPr="00BC3427">
        <w:rPr>
          <w:szCs w:val="24"/>
        </w:rPr>
        <w:t>1.</w:t>
      </w:r>
      <w:r w:rsidRPr="00BC3427">
        <w:rPr>
          <w:szCs w:val="24"/>
        </w:rPr>
        <w:tab/>
      </w:r>
      <w:r w:rsidR="00E4569A">
        <w:rPr>
          <w:szCs w:val="24"/>
        </w:rPr>
        <w:t>CPS Energy</w:t>
      </w:r>
      <w:r w:rsidR="00CB496F" w:rsidRPr="00BC3427">
        <w:rPr>
          <w:szCs w:val="24"/>
        </w:rPr>
        <w:t xml:space="preserve"> must follow the procedures to protect raptors and migratory birds as outlined in the following publications: </w:t>
      </w:r>
      <w:r w:rsidR="00CB496F" w:rsidRPr="00BC3427">
        <w:rPr>
          <w:i/>
          <w:szCs w:val="24"/>
        </w:rPr>
        <w:t xml:space="preserve">Reducing Avian Collisions with Power Lines: The State of the Art in 2012, </w:t>
      </w:r>
      <w:r w:rsidR="00CB496F" w:rsidRPr="00BC3427">
        <w:rPr>
          <w:szCs w:val="24"/>
        </w:rPr>
        <w:t>Edison Electric Institute and Avian Power Line Interaction Committee, Washington, D.C. 2012;</w:t>
      </w:r>
      <w:r w:rsidR="00CB496F" w:rsidRPr="00BC3427">
        <w:rPr>
          <w:i/>
          <w:szCs w:val="24"/>
        </w:rPr>
        <w:t xml:space="preserve"> Suggested Practices for Avian Protection on Power Lines: The State of the Art in 2006</w:t>
      </w:r>
      <w:r w:rsidR="00CB496F" w:rsidRPr="00BC3427">
        <w:rPr>
          <w:szCs w:val="24"/>
        </w:rPr>
        <w:t xml:space="preserve">, Edison Electric Institute, Avian Power Line Interaction Committee, and the California Energy Commission, Washington, D.C. and Sacramento, CA 2006; and </w:t>
      </w:r>
      <w:r w:rsidR="00CB496F" w:rsidRPr="00BC3427">
        <w:rPr>
          <w:i/>
          <w:szCs w:val="24"/>
        </w:rPr>
        <w:t>Avian Protection Plan Guidelines</w:t>
      </w:r>
      <w:r w:rsidR="00CB496F" w:rsidRPr="00BC3427">
        <w:rPr>
          <w:szCs w:val="24"/>
        </w:rPr>
        <w:t xml:space="preserve">, Avian Power Line Interaction Committee and United States Fish and Wildlife Service, April 2005. </w:t>
      </w:r>
      <w:r w:rsidR="00E4569A">
        <w:rPr>
          <w:szCs w:val="24"/>
        </w:rPr>
        <w:t>CPS Energy</w:t>
      </w:r>
      <w:r w:rsidR="00CB496F" w:rsidRPr="00BC3427">
        <w:rPr>
          <w:szCs w:val="24"/>
        </w:rPr>
        <w:t xml:space="preserve"> must take precautions to avoid disturbing occupied nests and take steps to minimize the burden of construction on migratory birds during the nesting season of the migratory bird species identified in the area of construction.</w:t>
      </w:r>
    </w:p>
    <w:p w14:paraId="6AE19F4F" w14:textId="77777777" w:rsidR="00BE6828" w:rsidRPr="00BC3427" w:rsidRDefault="00BE6828" w:rsidP="00CB496F">
      <w:pPr>
        <w:spacing w:line="240" w:lineRule="auto"/>
        <w:ind w:right="720"/>
      </w:pPr>
    </w:p>
    <w:p w14:paraId="015428A0" w14:textId="12EAABC8" w:rsidR="00CB496F" w:rsidRPr="00BC3427" w:rsidRDefault="00BE6828" w:rsidP="00CB496F">
      <w:pPr>
        <w:spacing w:line="240" w:lineRule="auto"/>
        <w:ind w:left="1440" w:right="720" w:hanging="720"/>
      </w:pPr>
      <w:r w:rsidRPr="00BC3427">
        <w:t>2.</w:t>
      </w:r>
      <w:r w:rsidRPr="00BC3427">
        <w:tab/>
      </w:r>
      <w:r w:rsidR="00E4569A">
        <w:t>CPS Energy</w:t>
      </w:r>
      <w:r w:rsidR="00CB496F" w:rsidRPr="00BC3427">
        <w:t xml:space="preserve"> must exercise extreme care to avoid affecting non-targeted vegetation or animal life when using chemical herbicides to control vegetation within rights-of-way. </w:t>
      </w:r>
      <w:r w:rsidR="00E4569A">
        <w:t>CPS Energy</w:t>
      </w:r>
      <w:r w:rsidR="00CB496F" w:rsidRPr="00BC3427">
        <w:t xml:space="preserve"> must ensure that the use of chemical herbicides to control vegetation within the rights-of-way complies with rules and guidelines established in the Federal Insecticide Fungicide and Rodenticide Act and with Texas Department of Agriculture regulations.</w:t>
      </w:r>
    </w:p>
    <w:p w14:paraId="68CA86D9" w14:textId="77777777" w:rsidR="00BE6828" w:rsidRPr="00BC3427" w:rsidRDefault="00BE6828" w:rsidP="00CB496F">
      <w:pPr>
        <w:spacing w:line="240" w:lineRule="auto"/>
        <w:ind w:right="720"/>
      </w:pPr>
    </w:p>
    <w:p w14:paraId="2BF746F1" w14:textId="17810170" w:rsidR="00BE6828" w:rsidRPr="00BC3427" w:rsidRDefault="00BE6828" w:rsidP="00BE6828">
      <w:pPr>
        <w:spacing w:line="240" w:lineRule="auto"/>
        <w:ind w:left="1440" w:right="720" w:hanging="720"/>
        <w:rPr>
          <w:szCs w:val="24"/>
        </w:rPr>
      </w:pPr>
      <w:r w:rsidRPr="00BC3427">
        <w:t>3.</w:t>
      </w:r>
      <w:r w:rsidRPr="00BC3427">
        <w:tab/>
      </w:r>
      <w:r w:rsidR="00E4569A">
        <w:rPr>
          <w:szCs w:val="24"/>
        </w:rPr>
        <w:t>CPS Energy</w:t>
      </w:r>
      <w:r w:rsidR="00CB496F" w:rsidRPr="00BC3427">
        <w:rPr>
          <w:szCs w:val="24"/>
        </w:rPr>
        <w:t xml:space="preserve"> must minimize the amount of flora and fauna disturbed during construction of the transmission lines, except to the extent necessary to establish appropriate right-of-way clearance for the transmission lines. In addition, </w:t>
      </w:r>
      <w:r w:rsidR="00E4569A">
        <w:rPr>
          <w:szCs w:val="24"/>
        </w:rPr>
        <w:t>CPS Energy</w:t>
      </w:r>
      <w:r w:rsidR="00CB496F" w:rsidRPr="00BC3427">
        <w:rPr>
          <w:szCs w:val="24"/>
        </w:rPr>
        <w:t xml:space="preserve"> must revegetate, using native species and must consider landowner preferences and wildlife needs in doing so. Furthermore, to the maximum extent practical, </w:t>
      </w:r>
      <w:r w:rsidR="00E4569A">
        <w:rPr>
          <w:szCs w:val="24"/>
        </w:rPr>
        <w:t>CPS Energy</w:t>
      </w:r>
      <w:r w:rsidR="00CB496F" w:rsidRPr="00BC3427">
        <w:rPr>
          <w:szCs w:val="24"/>
        </w:rPr>
        <w:t xml:space="preserve"> must avoid adverse environmental influence on sensitive plant and animal species and their habitats, as identified by the Texas Parks and Wildlife Department and the United States Fish and Wildlife Service.</w:t>
      </w:r>
    </w:p>
    <w:p w14:paraId="63DA07DF" w14:textId="77777777" w:rsidR="00BE6828" w:rsidRPr="00BC3427" w:rsidRDefault="00BE6828" w:rsidP="00BE6828">
      <w:pPr>
        <w:spacing w:line="240" w:lineRule="auto"/>
        <w:ind w:left="1440" w:right="720" w:hanging="720"/>
        <w:rPr>
          <w:szCs w:val="24"/>
        </w:rPr>
      </w:pPr>
    </w:p>
    <w:p w14:paraId="30810E79" w14:textId="4973CCAF" w:rsidR="00BE6828" w:rsidRDefault="00BE6828" w:rsidP="00BE6828">
      <w:pPr>
        <w:spacing w:line="240" w:lineRule="auto"/>
        <w:ind w:left="1440" w:right="720" w:hanging="720"/>
        <w:rPr>
          <w:szCs w:val="24"/>
        </w:rPr>
      </w:pPr>
      <w:r w:rsidRPr="00BC3427">
        <w:rPr>
          <w:szCs w:val="24"/>
        </w:rPr>
        <w:lastRenderedPageBreak/>
        <w:t>4.</w:t>
      </w:r>
      <w:r w:rsidRPr="00BC3427">
        <w:rPr>
          <w:szCs w:val="24"/>
        </w:rPr>
        <w:tab/>
      </w:r>
      <w:r w:rsidR="00E4569A">
        <w:rPr>
          <w:szCs w:val="24"/>
        </w:rPr>
        <w:t>CPS Energy</w:t>
      </w:r>
      <w:r w:rsidR="00CB496F" w:rsidRPr="00BC3427">
        <w:rPr>
          <w:szCs w:val="24"/>
        </w:rPr>
        <w:t xml:space="preserve"> must use best management practices to minimize the potential impacts to migratory birds and threatened or endangered species</w:t>
      </w:r>
      <w:r w:rsidRPr="00BC3427">
        <w:rPr>
          <w:szCs w:val="24"/>
        </w:rPr>
        <w:t>.</w:t>
      </w:r>
    </w:p>
    <w:p w14:paraId="45F64E17" w14:textId="7F6CDE5C" w:rsidR="00534F67" w:rsidRDefault="00534F67" w:rsidP="00BE6828">
      <w:pPr>
        <w:spacing w:line="240" w:lineRule="auto"/>
        <w:ind w:left="1440" w:right="720" w:hanging="720"/>
        <w:rPr>
          <w:szCs w:val="24"/>
        </w:rPr>
      </w:pPr>
    </w:p>
    <w:p w14:paraId="0E9B709A" w14:textId="77777777" w:rsidR="00534F67" w:rsidRPr="00BC3427" w:rsidRDefault="00534F67" w:rsidP="00BE6828">
      <w:pPr>
        <w:spacing w:line="240" w:lineRule="auto"/>
        <w:ind w:left="1440" w:right="720" w:hanging="720"/>
        <w:rPr>
          <w:szCs w:val="24"/>
        </w:rPr>
      </w:pPr>
    </w:p>
    <w:p w14:paraId="276CC318" w14:textId="77777777" w:rsidR="00E571AA" w:rsidRPr="00D82179" w:rsidRDefault="00E571AA" w:rsidP="00BE6828">
      <w:pPr>
        <w:spacing w:line="240" w:lineRule="auto"/>
        <w:ind w:left="1440" w:right="720" w:hanging="720"/>
        <w:rPr>
          <w:highlight w:val="yellow"/>
        </w:rPr>
      </w:pPr>
    </w:p>
    <w:p w14:paraId="3BC75A7D" w14:textId="0CF26FFA" w:rsidR="005D43D0" w:rsidRPr="00BB71D3" w:rsidRDefault="006F19D9" w:rsidP="005D43D0">
      <w:pPr>
        <w:pStyle w:val="Heading2"/>
        <w:keepNext w:val="0"/>
        <w:widowControl w:val="0"/>
        <w:numPr>
          <w:ilvl w:val="0"/>
          <w:numId w:val="22"/>
        </w:numPr>
        <w:rPr>
          <w:sz w:val="24"/>
          <w:szCs w:val="24"/>
        </w:rPr>
      </w:pPr>
      <w:bookmarkStart w:id="72" w:name="_Toc71888794"/>
      <w:r w:rsidRPr="00BB71D3">
        <w:rPr>
          <w:sz w:val="24"/>
          <w:szCs w:val="24"/>
        </w:rPr>
        <w:t>Other Issues</w:t>
      </w:r>
      <w:bookmarkEnd w:id="72"/>
    </w:p>
    <w:p w14:paraId="0FFD94BB" w14:textId="5DA5ABEE" w:rsidR="000C75CE" w:rsidRPr="00BC3427" w:rsidRDefault="00877824" w:rsidP="000C75CE">
      <w:pPr>
        <w:pStyle w:val="Heading3"/>
        <w:numPr>
          <w:ilvl w:val="0"/>
          <w:numId w:val="25"/>
        </w:numPr>
        <w:spacing w:line="240" w:lineRule="auto"/>
      </w:pPr>
      <w:bookmarkStart w:id="73" w:name="_Toc71888795"/>
      <w:r w:rsidRPr="00BB71D3">
        <w:rPr>
          <w:sz w:val="24"/>
          <w:szCs w:val="24"/>
        </w:rPr>
        <w:t>Are the circumstances f</w:t>
      </w:r>
      <w:r w:rsidR="00D33B9C" w:rsidRPr="00BB71D3">
        <w:rPr>
          <w:sz w:val="24"/>
          <w:szCs w:val="24"/>
        </w:rPr>
        <w:t>or this line such that the seven-year limit discussed in section III of this order should be changed?</w:t>
      </w:r>
      <w:r w:rsidR="00D33B9C" w:rsidRPr="00BC3427">
        <w:rPr>
          <w:rStyle w:val="FootnoteReference"/>
        </w:rPr>
        <w:footnoteReference w:id="86"/>
      </w:r>
      <w:bookmarkEnd w:id="73"/>
    </w:p>
    <w:p w14:paraId="007F558F" w14:textId="77777777" w:rsidR="00D33B9C" w:rsidRPr="00BC3427" w:rsidRDefault="00D33B9C" w:rsidP="006868EF">
      <w:pPr>
        <w:pStyle w:val="Blockquote"/>
      </w:pPr>
    </w:p>
    <w:p w14:paraId="43FD88BE" w14:textId="41D71DF1" w:rsidR="009F6C0C" w:rsidRPr="00BC3427" w:rsidRDefault="00E4569A" w:rsidP="00B91B55">
      <w:pPr>
        <w:ind w:firstLine="720"/>
      </w:pPr>
      <w:r>
        <w:t>CPS Energy</w:t>
      </w:r>
      <w:r w:rsidR="00AE108B" w:rsidRPr="00BC3427">
        <w:t xml:space="preserve"> has not described</w:t>
      </w:r>
      <w:r w:rsidR="00D33B9C" w:rsidRPr="00BC3427">
        <w:t xml:space="preserve"> any circumstances that would support modifying the seven-year deadline for </w:t>
      </w:r>
      <w:r>
        <w:t>CPS Energy</w:t>
      </w:r>
      <w:r w:rsidR="00C95BE2" w:rsidRPr="00BC3427">
        <w:t xml:space="preserve"> </w:t>
      </w:r>
      <w:r w:rsidR="00D33B9C" w:rsidRPr="00BC3427">
        <w:t>to commercially energize the transmission line.</w:t>
      </w:r>
      <w:r w:rsidR="00AE108B" w:rsidRPr="00BC3427">
        <w:rPr>
          <w:rStyle w:val="FootnoteReference"/>
        </w:rPr>
        <w:footnoteReference w:id="87"/>
      </w:r>
    </w:p>
    <w:p w14:paraId="30069215" w14:textId="77777777" w:rsidR="008D2F91" w:rsidRPr="00D82179" w:rsidRDefault="008D2F91" w:rsidP="008D2F91">
      <w:pPr>
        <w:rPr>
          <w:highlight w:val="yellow"/>
        </w:rPr>
      </w:pPr>
    </w:p>
    <w:p w14:paraId="30069216" w14:textId="77777777" w:rsidR="007C412F" w:rsidRPr="00BB71D3" w:rsidRDefault="00B23E68" w:rsidP="0066329F">
      <w:pPr>
        <w:pStyle w:val="Heading1"/>
        <w:widowControl w:val="0"/>
        <w:rPr>
          <w:sz w:val="24"/>
          <w:szCs w:val="24"/>
        </w:rPr>
      </w:pPr>
      <w:bookmarkStart w:id="74" w:name="_Toc521587447"/>
      <w:bookmarkStart w:id="75" w:name="_Toc71888796"/>
      <w:r w:rsidRPr="00BB71D3">
        <w:rPr>
          <w:sz w:val="24"/>
          <w:szCs w:val="24"/>
        </w:rPr>
        <w:t>VI.</w:t>
      </w:r>
      <w:r w:rsidRPr="00BB71D3">
        <w:rPr>
          <w:sz w:val="24"/>
          <w:szCs w:val="24"/>
        </w:rPr>
        <w:tab/>
      </w:r>
      <w:r w:rsidR="007C412F" w:rsidRPr="00BB71D3">
        <w:rPr>
          <w:sz w:val="24"/>
          <w:szCs w:val="24"/>
        </w:rPr>
        <w:t>Conclusion</w:t>
      </w:r>
      <w:bookmarkEnd w:id="74"/>
      <w:bookmarkEnd w:id="75"/>
    </w:p>
    <w:p w14:paraId="06ADDCC8" w14:textId="12B3DE15" w:rsidR="002A4AA6" w:rsidRDefault="003D4015" w:rsidP="008A3685">
      <w:pPr>
        <w:ind w:firstLine="720"/>
      </w:pPr>
      <w:r w:rsidRPr="00BC3427">
        <w:t xml:space="preserve">Based on the foregoing discussion, Staff supports the adoption of </w:t>
      </w:r>
      <w:r w:rsidR="00E4569A">
        <w:t>Route P</w:t>
      </w:r>
      <w:r w:rsidR="0016424A" w:rsidRPr="00BC3427">
        <w:t xml:space="preserve">. </w:t>
      </w:r>
      <w:r w:rsidRPr="00BC3427">
        <w:t xml:space="preserve">Specifically, </w:t>
      </w:r>
      <w:r w:rsidR="00E4569A">
        <w:t>Route P</w:t>
      </w:r>
      <w:r w:rsidR="0068557E" w:rsidRPr="00BC3427">
        <w:t xml:space="preserve"> </w:t>
      </w:r>
      <w:r w:rsidRPr="00BC3427">
        <w:t>is comparable to, or superior to, the other</w:t>
      </w:r>
      <w:r w:rsidR="00A33436">
        <w:t xml:space="preserve"> alternative</w:t>
      </w:r>
      <w:r w:rsidR="00BF3D06" w:rsidRPr="00BC3427">
        <w:t xml:space="preserve"> route</w:t>
      </w:r>
      <w:r w:rsidR="00A33436">
        <w:t xml:space="preserve"> options </w:t>
      </w:r>
      <w:r w:rsidRPr="00BC3427">
        <w:t xml:space="preserve">based on the evidence and </w:t>
      </w:r>
      <w:r w:rsidR="00E43FA7">
        <w:t xml:space="preserve">the evaluation of the qualitative and </w:t>
      </w:r>
      <w:r w:rsidRPr="00BC3427">
        <w:t>quantitative criteria</w:t>
      </w:r>
      <w:bookmarkEnd w:id="5"/>
      <w:r w:rsidR="00355CC0">
        <w:t>.</w:t>
      </w:r>
    </w:p>
    <w:p w14:paraId="74BF01FB" w14:textId="5EBBE900" w:rsidR="00DE42D1" w:rsidRDefault="00DE42D1" w:rsidP="00DE42D1"/>
    <w:p w14:paraId="69E697B7" w14:textId="77777777" w:rsidR="00DE42D1" w:rsidRPr="00740B49" w:rsidRDefault="00DE42D1" w:rsidP="00DE42D1"/>
    <w:p w14:paraId="783BDE7A" w14:textId="77777777" w:rsidR="00DA1D10" w:rsidRPr="00DA1D10" w:rsidRDefault="00DA1D10" w:rsidP="00DA1D10">
      <w:pPr>
        <w:tabs>
          <w:tab w:val="left" w:pos="4320"/>
        </w:tabs>
        <w:spacing w:line="240" w:lineRule="exact"/>
        <w:jc w:val="center"/>
        <w:outlineLvl w:val="0"/>
        <w:rPr>
          <w:b/>
          <w:szCs w:val="24"/>
        </w:rPr>
      </w:pPr>
      <w:bookmarkStart w:id="76" w:name="_Toc71888797"/>
      <w:r w:rsidRPr="00DA1D10">
        <w:rPr>
          <w:b/>
          <w:szCs w:val="24"/>
        </w:rPr>
        <w:t>SOAH DOCKET NO. 473-21-0247</w:t>
      </w:r>
      <w:bookmarkEnd w:id="76"/>
    </w:p>
    <w:p w14:paraId="2BD2E54F" w14:textId="77777777" w:rsidR="00DA1D10" w:rsidRPr="00DA1D10" w:rsidRDefault="00DA1D10" w:rsidP="00DA1D10">
      <w:pPr>
        <w:tabs>
          <w:tab w:val="left" w:pos="4320"/>
        </w:tabs>
        <w:spacing w:line="240" w:lineRule="exact"/>
        <w:jc w:val="center"/>
        <w:outlineLvl w:val="0"/>
        <w:rPr>
          <w:b/>
          <w:szCs w:val="24"/>
        </w:rPr>
      </w:pPr>
      <w:bookmarkStart w:id="77" w:name="_Toc71888798"/>
      <w:r w:rsidRPr="00DA1D10">
        <w:rPr>
          <w:b/>
          <w:szCs w:val="24"/>
        </w:rPr>
        <w:t>PUC DOCKET NO. 51023</w:t>
      </w:r>
      <w:bookmarkEnd w:id="77"/>
    </w:p>
    <w:p w14:paraId="5DE41BD8" w14:textId="77777777" w:rsidR="00740B49" w:rsidRDefault="00740B49" w:rsidP="00740B49">
      <w:pPr>
        <w:pStyle w:val="Docketnumber"/>
        <w:spacing w:line="240" w:lineRule="auto"/>
        <w:rPr>
          <w:sz w:val="24"/>
          <w:szCs w:val="24"/>
        </w:rPr>
      </w:pPr>
    </w:p>
    <w:p w14:paraId="6B1A6C2A" w14:textId="77777777" w:rsidR="00740B49" w:rsidRPr="002D4A47" w:rsidRDefault="00740B49" w:rsidP="00740B49">
      <w:pPr>
        <w:keepNext/>
        <w:jc w:val="center"/>
        <w:rPr>
          <w:b/>
          <w:bCs/>
          <w:szCs w:val="24"/>
        </w:rPr>
      </w:pPr>
      <w:r w:rsidRPr="002D4A47">
        <w:rPr>
          <w:b/>
          <w:bCs/>
          <w:szCs w:val="24"/>
        </w:rPr>
        <w:t>CERTIFICATE OF SERVICE</w:t>
      </w:r>
    </w:p>
    <w:p w14:paraId="6FB488F5" w14:textId="30FF88F0" w:rsidR="00740B49" w:rsidRDefault="00740B49" w:rsidP="00740B49">
      <w:pPr>
        <w:keepNext/>
        <w:ind w:firstLine="720"/>
        <w:rPr>
          <w:szCs w:val="24"/>
        </w:rPr>
      </w:pPr>
      <w:r>
        <w:rPr>
          <w:szCs w:val="24"/>
        </w:rPr>
        <w:t xml:space="preserve">I certify that, unless otherwise ordered by the presiding officer, notice of the filing of this document was provided to all parties of record via electronic mail on </w:t>
      </w:r>
      <w:r w:rsidR="00DA1D10">
        <w:rPr>
          <w:szCs w:val="24"/>
        </w:rPr>
        <w:t>May</w:t>
      </w:r>
      <w:r w:rsidR="00DE42D1">
        <w:rPr>
          <w:szCs w:val="24"/>
        </w:rPr>
        <w:t xml:space="preserve"> </w:t>
      </w:r>
      <w:r w:rsidR="00DA1D10">
        <w:rPr>
          <w:szCs w:val="24"/>
        </w:rPr>
        <w:t>21</w:t>
      </w:r>
      <w:r w:rsidR="00DE42D1">
        <w:rPr>
          <w:szCs w:val="24"/>
        </w:rPr>
        <w:t>, 2021</w:t>
      </w:r>
      <w:r>
        <w:rPr>
          <w:szCs w:val="24"/>
        </w:rPr>
        <w:t>, in accordance with the Order Suspending Rules, issued in Project No. 50664.</w:t>
      </w:r>
    </w:p>
    <w:p w14:paraId="7BF70906" w14:textId="77777777" w:rsidR="00740B49" w:rsidRDefault="00740B49" w:rsidP="00740B49">
      <w:pPr>
        <w:keepNext/>
        <w:ind w:firstLine="720"/>
        <w:rPr>
          <w:szCs w:val="24"/>
        </w:rPr>
      </w:pPr>
    </w:p>
    <w:p w14:paraId="4F222C48" w14:textId="327FBA3F" w:rsidR="00740B49" w:rsidRDefault="00740B49" w:rsidP="00BB71D3">
      <w:pPr>
        <w:keepNext/>
        <w:spacing w:line="240" w:lineRule="auto"/>
        <w:ind w:left="4320"/>
        <w:rPr>
          <w:szCs w:val="24"/>
          <w:u w:val="single"/>
        </w:rPr>
      </w:pPr>
      <w:r>
        <w:rPr>
          <w:szCs w:val="24"/>
          <w:u w:val="single"/>
        </w:rPr>
        <w:t>/s/ Rustin Tawater</w:t>
      </w:r>
    </w:p>
    <w:p w14:paraId="6D099ECB" w14:textId="77777777" w:rsidR="00740B49" w:rsidRDefault="00740B49" w:rsidP="00BB71D3">
      <w:pPr>
        <w:spacing w:line="240" w:lineRule="auto"/>
        <w:ind w:left="4320"/>
        <w:rPr>
          <w:b/>
          <w:szCs w:val="24"/>
        </w:rPr>
      </w:pPr>
      <w:r>
        <w:rPr>
          <w:color w:val="000000"/>
          <w:szCs w:val="24"/>
        </w:rPr>
        <w:t>Rustin Tawater</w:t>
      </w:r>
    </w:p>
    <w:p w14:paraId="30069222" w14:textId="4AA02E15" w:rsidR="00E9233A" w:rsidRDefault="00E9233A" w:rsidP="00740B49">
      <w:pPr>
        <w:pStyle w:val="Docketnumber"/>
        <w:spacing w:line="240" w:lineRule="auto"/>
        <w:rPr>
          <w:szCs w:val="24"/>
        </w:rPr>
      </w:pPr>
    </w:p>
    <w:sectPr w:rsidR="00E9233A" w:rsidSect="003A4145">
      <w:footerReference w:type="first" r:id="rId11"/>
      <w:pgSz w:w="12240" w:h="15840"/>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E29C9" w14:textId="77777777" w:rsidR="00AF3585" w:rsidRDefault="00AF3585">
      <w:r>
        <w:separator/>
      </w:r>
    </w:p>
  </w:endnote>
  <w:endnote w:type="continuationSeparator" w:id="0">
    <w:p w14:paraId="5308B32F" w14:textId="77777777" w:rsidR="00AF3585" w:rsidRDefault="00AF3585">
      <w:r>
        <w:continuationSeparator/>
      </w:r>
    </w:p>
  </w:endnote>
  <w:endnote w:type="continuationNotice" w:id="1">
    <w:p w14:paraId="10937DCE" w14:textId="77777777" w:rsidR="00AF3585" w:rsidRDefault="00AF3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69227" w14:textId="29E877A6" w:rsidR="00E85F0F" w:rsidRDefault="00E85F0F"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30069228" w14:textId="77777777" w:rsidR="00E85F0F" w:rsidRDefault="00E85F0F"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6379043"/>
      <w:docPartObj>
        <w:docPartGallery w:val="Page Numbers (Bottom of Page)"/>
        <w:docPartUnique/>
      </w:docPartObj>
    </w:sdtPr>
    <w:sdtEndPr>
      <w:rPr>
        <w:noProof/>
      </w:rPr>
    </w:sdtEndPr>
    <w:sdtContent>
      <w:p w14:paraId="572364C3" w14:textId="63A145E0" w:rsidR="00E85F0F" w:rsidRDefault="00E85F0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7449DE" w14:textId="77777777" w:rsidR="00E85F0F" w:rsidRDefault="00E85F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C6EEE" w14:textId="1B714242" w:rsidR="00E85F0F" w:rsidRDefault="00E85F0F">
    <w:pPr>
      <w:pStyle w:val="Footer"/>
      <w:jc w:val="center"/>
    </w:pPr>
  </w:p>
  <w:p w14:paraId="79A70A3C" w14:textId="77777777" w:rsidR="00E85F0F" w:rsidRDefault="00E85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66272344"/>
      <w:docPartObj>
        <w:docPartGallery w:val="Page Numbers (Bottom of Page)"/>
        <w:docPartUnique/>
      </w:docPartObj>
    </w:sdtPr>
    <w:sdtEndPr>
      <w:rPr>
        <w:noProof/>
      </w:rPr>
    </w:sdtEndPr>
    <w:sdtContent>
      <w:p w14:paraId="2B86B4FC" w14:textId="66639EF6" w:rsidR="00E85F0F" w:rsidRDefault="00E85F0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3F6FE4" w14:textId="77777777" w:rsidR="00E85F0F" w:rsidRDefault="00E85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75C38" w14:textId="77777777" w:rsidR="00AF3585" w:rsidRDefault="00AF3585">
      <w:r>
        <w:separator/>
      </w:r>
    </w:p>
  </w:footnote>
  <w:footnote w:type="continuationSeparator" w:id="0">
    <w:p w14:paraId="0A64F617" w14:textId="77777777" w:rsidR="00AF3585" w:rsidRDefault="00AF3585">
      <w:r>
        <w:continuationSeparator/>
      </w:r>
    </w:p>
  </w:footnote>
  <w:footnote w:type="continuationNotice" w:id="1">
    <w:p w14:paraId="11B35C55" w14:textId="77777777" w:rsidR="00AF3585" w:rsidRDefault="00AF3585"/>
  </w:footnote>
  <w:footnote w:id="2">
    <w:p w14:paraId="6ABBB3D5" w14:textId="35FF8503" w:rsidR="00E85F0F" w:rsidRDefault="00E85F0F" w:rsidP="001F09EA">
      <w:pPr>
        <w:pStyle w:val="FootnoteText"/>
        <w:ind w:firstLine="720"/>
      </w:pPr>
      <w:r w:rsidRPr="00C95BE2">
        <w:rPr>
          <w:rStyle w:val="FootnoteReference"/>
        </w:rPr>
        <w:footnoteRef/>
      </w:r>
      <w:r w:rsidRPr="00C95BE2">
        <w:t xml:space="preserve">  Direct Testimony of </w:t>
      </w:r>
      <w:r>
        <w:t>John Poole</w:t>
      </w:r>
      <w:r w:rsidRPr="00C95BE2">
        <w:t>, Staff Ex. 1 at 12:</w:t>
      </w:r>
      <w:r>
        <w:t>6-8</w:t>
      </w:r>
      <w:r w:rsidRPr="00C95BE2">
        <w:t>.</w:t>
      </w:r>
    </w:p>
  </w:footnote>
  <w:footnote w:id="3">
    <w:p w14:paraId="05A728F7" w14:textId="29A43D1A" w:rsidR="00E85F0F" w:rsidRDefault="00E85F0F" w:rsidP="00FA1850">
      <w:pPr>
        <w:pStyle w:val="FootnoteText"/>
        <w:ind w:firstLine="720"/>
      </w:pPr>
      <w:r>
        <w:rPr>
          <w:rStyle w:val="FootnoteReference"/>
        </w:rPr>
        <w:footnoteRef/>
      </w:r>
      <w:r>
        <w:t xml:space="preserve">  </w:t>
      </w:r>
      <w:r w:rsidRPr="00251B51">
        <w:t>Public Utility Regulatory Act, Tex. Util. Code Ann. §§ 11.001–66.016 (PURA).</w:t>
      </w:r>
    </w:p>
  </w:footnote>
  <w:footnote w:id="4">
    <w:p w14:paraId="7E80DB39" w14:textId="69795527" w:rsidR="00E85F0F" w:rsidRDefault="00E85F0F" w:rsidP="00CC73BE">
      <w:pPr>
        <w:pStyle w:val="FootnoteText"/>
        <w:ind w:firstLine="720"/>
      </w:pPr>
      <w:r>
        <w:rPr>
          <w:rStyle w:val="FootnoteReference"/>
        </w:rPr>
        <w:footnoteRef/>
      </w:r>
      <w:r>
        <w:t xml:space="preserve">  Staff Ex. 1 at 10:1-3.</w:t>
      </w:r>
    </w:p>
  </w:footnote>
  <w:footnote w:id="5">
    <w:p w14:paraId="0F7B6700" w14:textId="4596B40D" w:rsidR="00E85F0F" w:rsidRDefault="00E85F0F" w:rsidP="00E4569A">
      <w:pPr>
        <w:pStyle w:val="FootnoteText"/>
        <w:ind w:left="720"/>
      </w:pPr>
      <w:r w:rsidRPr="00263F0D">
        <w:rPr>
          <w:rStyle w:val="FootnoteReference"/>
        </w:rPr>
        <w:footnoteRef/>
      </w:r>
      <w:r w:rsidRPr="00263F0D">
        <w:rPr>
          <w:i/>
          <w:iCs/>
        </w:rPr>
        <w:t xml:space="preserve">  Application of the City of San Antonio Acting by and through the City Public Service Board (CPS Energy) to Amend its Certificate of Convenience and Necessity for the Proposed Scenic Loop 138-kV Transmission Line Project in Bexar County</w:t>
      </w:r>
      <w:r>
        <w:t xml:space="preserve"> (Application) CPS Energy Ex. 1</w:t>
      </w:r>
      <w:r w:rsidRPr="00E10FE9">
        <w:t xml:space="preserve">, at </w:t>
      </w:r>
      <w:r>
        <w:t>2 (July 22, 2020).</w:t>
      </w:r>
    </w:p>
  </w:footnote>
  <w:footnote w:id="6">
    <w:p w14:paraId="4ADCD5A0" w14:textId="7190A4A3" w:rsidR="00E85F0F" w:rsidRDefault="00E85F0F" w:rsidP="00285AF9">
      <w:pPr>
        <w:pStyle w:val="FootnoteText"/>
        <w:ind w:firstLine="720"/>
      </w:pPr>
      <w:r>
        <w:rPr>
          <w:rStyle w:val="FootnoteReference"/>
        </w:rPr>
        <w:footnoteRef/>
      </w:r>
      <w:r>
        <w:t xml:space="preserve"> Rebuttal Testimony of Adam R. Marin on behalf of CPS Energy, CPS Energy Ex. 12 at 5 (April 7, 2021). </w:t>
      </w:r>
    </w:p>
  </w:footnote>
  <w:footnote w:id="7">
    <w:p w14:paraId="5A7B5FBA" w14:textId="5F75E4AE" w:rsidR="00E85F0F" w:rsidRDefault="00E85F0F" w:rsidP="00285AF9">
      <w:pPr>
        <w:pStyle w:val="FootnoteText"/>
        <w:ind w:left="720"/>
      </w:pPr>
      <w:r>
        <w:rPr>
          <w:rStyle w:val="FootnoteReference"/>
        </w:rPr>
        <w:footnoteRef/>
      </w:r>
      <w:r>
        <w:t xml:space="preserve">  Letter from TPWD to Rachelle Robles dated February 18, 2021, Bexar Ranch Ex. 10 at 2 (Feb 18, 2021).</w:t>
      </w:r>
    </w:p>
  </w:footnote>
  <w:footnote w:id="8">
    <w:p w14:paraId="320BC14E" w14:textId="27C77BF4" w:rsidR="00E85F0F" w:rsidRDefault="00E85F0F" w:rsidP="00CD4ED2">
      <w:pPr>
        <w:pStyle w:val="FootnoteText"/>
        <w:ind w:left="720"/>
      </w:pPr>
      <w:r>
        <w:rPr>
          <w:rStyle w:val="FootnoteReference"/>
        </w:rPr>
        <w:footnoteRef/>
      </w:r>
      <w:r>
        <w:t xml:space="preserve">  Staff Ex. 1 at 17:3-15.</w:t>
      </w:r>
    </w:p>
  </w:footnote>
  <w:footnote w:id="9">
    <w:p w14:paraId="15C4F1CF" w14:textId="5B1D9E69" w:rsidR="00E85F0F" w:rsidRPr="00285AF9" w:rsidRDefault="00E85F0F" w:rsidP="00285AF9">
      <w:pPr>
        <w:pStyle w:val="FootnoteText"/>
        <w:ind w:firstLine="720"/>
        <w:rPr>
          <w:i/>
          <w:iCs/>
        </w:rPr>
      </w:pPr>
      <w:r>
        <w:rPr>
          <w:rStyle w:val="FootnoteReference"/>
        </w:rPr>
        <w:footnoteRef/>
      </w:r>
      <w:r>
        <w:t xml:space="preserve">  </w:t>
      </w:r>
      <w:r>
        <w:rPr>
          <w:i/>
          <w:iCs/>
        </w:rPr>
        <w:t>Id.</w:t>
      </w:r>
    </w:p>
  </w:footnote>
  <w:footnote w:id="10">
    <w:p w14:paraId="4B70CC79" w14:textId="4979A9A2" w:rsidR="00E85F0F" w:rsidRDefault="00E85F0F" w:rsidP="005E3F6F">
      <w:pPr>
        <w:pStyle w:val="FootnoteText"/>
        <w:ind w:firstLine="720"/>
      </w:pPr>
      <w:r>
        <w:rPr>
          <w:rStyle w:val="FootnoteReference"/>
        </w:rPr>
        <w:footnoteRef/>
      </w:r>
      <w:r>
        <w:t xml:space="preserve">  </w:t>
      </w:r>
      <w:r>
        <w:rPr>
          <w:i/>
        </w:rPr>
        <w:t>Dunn v. Pub.</w:t>
      </w:r>
      <w:r w:rsidRPr="00295BB4">
        <w:rPr>
          <w:i/>
        </w:rPr>
        <w:t xml:space="preserve"> Util. Comm’n of Tex</w:t>
      </w:r>
      <w:r>
        <w:rPr>
          <w:i/>
        </w:rPr>
        <w:t>.</w:t>
      </w:r>
      <w:r w:rsidRPr="00CB1AB7">
        <w:t>,</w:t>
      </w:r>
      <w:r w:rsidRPr="00295BB4">
        <w:t xml:space="preserve"> 246 S.W.3d 788, 791 (Tex. App.—Austin 2008, no pet.).</w:t>
      </w:r>
    </w:p>
  </w:footnote>
  <w:footnote w:id="11">
    <w:p w14:paraId="41611DA4" w14:textId="478BD046" w:rsidR="00E85F0F" w:rsidRPr="00085334" w:rsidRDefault="00E85F0F" w:rsidP="005E3F6F">
      <w:pPr>
        <w:pStyle w:val="FootnoteText"/>
        <w:ind w:firstLine="720"/>
      </w:pPr>
      <w:r>
        <w:rPr>
          <w:rStyle w:val="FootnoteReference"/>
        </w:rPr>
        <w:footnoteRef/>
      </w:r>
      <w:r>
        <w:t xml:space="preserve">  </w:t>
      </w:r>
      <w:r>
        <w:rPr>
          <w:i/>
        </w:rPr>
        <w:t>Id</w:t>
      </w:r>
      <w:r>
        <w:t>. at 795.</w:t>
      </w:r>
    </w:p>
  </w:footnote>
  <w:footnote w:id="12">
    <w:p w14:paraId="45BAF4B2" w14:textId="1FF6FE83" w:rsidR="00E85F0F" w:rsidRDefault="00E85F0F" w:rsidP="005E3F6F">
      <w:pPr>
        <w:pStyle w:val="FootnoteText"/>
        <w:ind w:firstLine="720"/>
      </w:pPr>
      <w:r>
        <w:rPr>
          <w:rStyle w:val="FootnoteReference"/>
        </w:rPr>
        <w:footnoteRef/>
      </w:r>
      <w:r>
        <w:t xml:space="preserve"> </w:t>
      </w:r>
      <w:r w:rsidRPr="00295BB4">
        <w:rPr>
          <w:i/>
        </w:rPr>
        <w:t>Pub</w:t>
      </w:r>
      <w:r>
        <w:rPr>
          <w:i/>
        </w:rPr>
        <w:t>.</w:t>
      </w:r>
      <w:r w:rsidRPr="00295BB4">
        <w:rPr>
          <w:i/>
        </w:rPr>
        <w:t xml:space="preserve"> Util. Comm’n </w:t>
      </w:r>
      <w:r>
        <w:rPr>
          <w:i/>
        </w:rPr>
        <w:t xml:space="preserve">of Tex. </w:t>
      </w:r>
      <w:r w:rsidRPr="00295BB4">
        <w:rPr>
          <w:i/>
        </w:rPr>
        <w:t xml:space="preserve">v. </w:t>
      </w:r>
      <w:proofErr w:type="spellStart"/>
      <w:r w:rsidRPr="00295BB4">
        <w:rPr>
          <w:i/>
        </w:rPr>
        <w:t>Texland</w:t>
      </w:r>
      <w:proofErr w:type="spellEnd"/>
      <w:r w:rsidRPr="00295BB4">
        <w:rPr>
          <w:i/>
        </w:rPr>
        <w:t xml:space="preserve"> Elec. Co.</w:t>
      </w:r>
      <w:r w:rsidRPr="00CB1AB7">
        <w:t>,</w:t>
      </w:r>
      <w:r w:rsidRPr="00295BB4">
        <w:t xml:space="preserve"> 701 S.W.2d 261, 266 (Tex. App.—Austin 198</w:t>
      </w:r>
      <w:r>
        <w:t>5</w:t>
      </w:r>
      <w:r w:rsidRPr="00295BB4">
        <w:t>).</w:t>
      </w:r>
    </w:p>
  </w:footnote>
  <w:footnote w:id="13">
    <w:p w14:paraId="304A1B85" w14:textId="2F3F192D" w:rsidR="00E85F0F" w:rsidRPr="00295BB4" w:rsidRDefault="00E85F0F" w:rsidP="005E3F6F">
      <w:pPr>
        <w:pStyle w:val="FootnoteText"/>
        <w:ind w:firstLine="720"/>
      </w:pPr>
      <w:r w:rsidRPr="00295BB4">
        <w:rPr>
          <w:rStyle w:val="FootnoteReference"/>
        </w:rPr>
        <w:footnoteRef/>
      </w:r>
      <w:r w:rsidRPr="00295BB4">
        <w:t xml:space="preserve"> </w:t>
      </w:r>
      <w:r w:rsidRPr="00295BB4">
        <w:rPr>
          <w:i/>
        </w:rPr>
        <w:t>Dunn</w:t>
      </w:r>
      <w:r w:rsidRPr="00295BB4">
        <w:t>, 246 S.W.3d at 795.</w:t>
      </w:r>
    </w:p>
  </w:footnote>
  <w:footnote w:id="14">
    <w:p w14:paraId="6AA9BD91" w14:textId="57B83BC4" w:rsidR="00E85F0F" w:rsidRPr="002A4AA6" w:rsidRDefault="00E85F0F" w:rsidP="0065648A">
      <w:pPr>
        <w:pStyle w:val="FootnoteText"/>
        <w:ind w:firstLine="720"/>
      </w:pPr>
      <w:r w:rsidRPr="002A4AA6">
        <w:rPr>
          <w:rStyle w:val="FootnoteReference"/>
        </w:rPr>
        <w:footnoteRef/>
      </w:r>
      <w:r w:rsidRPr="002A4AA6">
        <w:t xml:space="preserve"> </w:t>
      </w:r>
      <w:r>
        <w:rPr>
          <w:iCs/>
        </w:rPr>
        <w:t>CPS Energy</w:t>
      </w:r>
      <w:r w:rsidRPr="002A4AA6">
        <w:rPr>
          <w:iCs/>
        </w:rPr>
        <w:t xml:space="preserve"> Ex. </w:t>
      </w:r>
      <w:r>
        <w:rPr>
          <w:iCs/>
        </w:rPr>
        <w:t>17</w:t>
      </w:r>
      <w:r w:rsidRPr="002A4AA6">
        <w:rPr>
          <w:iCs/>
        </w:rPr>
        <w:t xml:space="preserve"> at Estimated Costs. </w:t>
      </w:r>
    </w:p>
  </w:footnote>
  <w:footnote w:id="15">
    <w:p w14:paraId="0AEBC098" w14:textId="17344386" w:rsidR="00E85F0F" w:rsidRPr="002A4AA6" w:rsidRDefault="00E85F0F" w:rsidP="0018258F">
      <w:pPr>
        <w:pStyle w:val="FootnoteText"/>
        <w:ind w:firstLine="720"/>
      </w:pPr>
      <w:r w:rsidRPr="002A4AA6">
        <w:rPr>
          <w:rStyle w:val="FootnoteReference"/>
        </w:rPr>
        <w:footnoteRef/>
      </w:r>
      <w:r w:rsidRPr="002A4AA6">
        <w:t xml:space="preserve"> </w:t>
      </w:r>
      <w:r>
        <w:rPr>
          <w:i/>
        </w:rPr>
        <w:t>Id</w:t>
      </w:r>
      <w:r>
        <w:rPr>
          <w:iCs/>
        </w:rPr>
        <w:t>.</w:t>
      </w:r>
      <w:r w:rsidRPr="002A4AA6">
        <w:rPr>
          <w:iCs/>
        </w:rPr>
        <w:t xml:space="preserve"> at Evaluation Criteria 2</w:t>
      </w:r>
      <w:r w:rsidRPr="002A4AA6">
        <w:t>.</w:t>
      </w:r>
    </w:p>
  </w:footnote>
  <w:footnote w:id="16">
    <w:p w14:paraId="715989DA" w14:textId="4B0F2B25" w:rsidR="00E85F0F" w:rsidRPr="0018258F" w:rsidRDefault="00E85F0F" w:rsidP="0018258F">
      <w:pPr>
        <w:pStyle w:val="FootnoteText"/>
        <w:ind w:firstLine="720"/>
        <w:rPr>
          <w:highlight w:val="yellow"/>
        </w:rPr>
      </w:pPr>
      <w:r w:rsidRPr="002A4AA6">
        <w:rPr>
          <w:rStyle w:val="FootnoteReference"/>
        </w:rPr>
        <w:footnoteRef/>
      </w:r>
      <w:r w:rsidRPr="002A4AA6">
        <w:t xml:space="preserve"> </w:t>
      </w:r>
      <w:r w:rsidRPr="002A4AA6">
        <w:rPr>
          <w:i/>
        </w:rPr>
        <w:t>Id</w:t>
      </w:r>
      <w:r w:rsidRPr="002A4AA6">
        <w:rPr>
          <w:iCs/>
        </w:rPr>
        <w:t>.</w:t>
      </w:r>
      <w:r w:rsidRPr="002A4AA6">
        <w:rPr>
          <w:i/>
        </w:rPr>
        <w:t xml:space="preserve"> </w:t>
      </w:r>
      <w:r w:rsidRPr="002A4AA6">
        <w:rPr>
          <w:iCs/>
        </w:rPr>
        <w:t>at Evaluation C</w:t>
      </w:r>
      <w:r>
        <w:rPr>
          <w:iCs/>
        </w:rPr>
        <w:t>r</w:t>
      </w:r>
      <w:r w:rsidRPr="002A4AA6">
        <w:rPr>
          <w:iCs/>
        </w:rPr>
        <w:t>iteria 1</w:t>
      </w:r>
      <w:r w:rsidRPr="002A4AA6">
        <w:t>.</w:t>
      </w:r>
    </w:p>
  </w:footnote>
  <w:footnote w:id="17">
    <w:p w14:paraId="34256960" w14:textId="10285882" w:rsidR="00E85F0F" w:rsidRPr="00F073FF" w:rsidRDefault="00E85F0F" w:rsidP="00976A2D">
      <w:pPr>
        <w:pStyle w:val="FootnoteText"/>
        <w:ind w:left="720"/>
      </w:pPr>
      <w:r w:rsidRPr="00F073FF">
        <w:rPr>
          <w:rStyle w:val="FootnoteReference"/>
        </w:rPr>
        <w:footnoteRef/>
      </w:r>
      <w:r w:rsidRPr="00F073FF">
        <w:t xml:space="preserve"> </w:t>
      </w:r>
      <w:r>
        <w:t xml:space="preserve"> </w:t>
      </w:r>
      <w:r w:rsidRPr="00F073FF">
        <w:rPr>
          <w:i/>
        </w:rPr>
        <w:t xml:space="preserve">Application of </w:t>
      </w:r>
      <w:r>
        <w:rPr>
          <w:i/>
        </w:rPr>
        <w:t>LCRA</w:t>
      </w:r>
      <w:r w:rsidRPr="00F073FF">
        <w:rPr>
          <w:i/>
        </w:rPr>
        <w:t xml:space="preserve"> Transmission Services Corporation to Amend its Certificate of Convenience and Necessity (CCN) for a 138-kV Transmission Line in Kerr County</w:t>
      </w:r>
      <w:r w:rsidRPr="00F073FF">
        <w:t>,</w:t>
      </w:r>
      <w:r>
        <w:t xml:space="preserve"> </w:t>
      </w:r>
      <w:r w:rsidRPr="00F073FF">
        <w:t xml:space="preserve">Docket No. 33844, </w:t>
      </w:r>
      <w:r>
        <w:t>Finding of Fact</w:t>
      </w:r>
      <w:r w:rsidRPr="00F073FF">
        <w:t xml:space="preserve"> No. 65 (Mar.</w:t>
      </w:r>
      <w:r>
        <w:t> </w:t>
      </w:r>
      <w:r w:rsidRPr="00F073FF">
        <w:t>4,</w:t>
      </w:r>
      <w:r>
        <w:t> </w:t>
      </w:r>
      <w:r w:rsidRPr="00F073FF">
        <w:t>2008).</w:t>
      </w:r>
    </w:p>
  </w:footnote>
  <w:footnote w:id="18">
    <w:p w14:paraId="1A485C9F" w14:textId="4EC9124C" w:rsidR="00E85F0F" w:rsidRPr="00F073FF" w:rsidRDefault="00E85F0F" w:rsidP="00976A2D">
      <w:pPr>
        <w:pStyle w:val="FootnoteText"/>
        <w:ind w:left="720"/>
      </w:pPr>
      <w:r w:rsidRPr="00F073FF">
        <w:rPr>
          <w:rStyle w:val="FootnoteReference"/>
        </w:rPr>
        <w:footnoteRef/>
      </w:r>
      <w:r w:rsidRPr="00F073FF">
        <w:t xml:space="preserve"> </w:t>
      </w:r>
      <w:r>
        <w:t xml:space="preserve"> </w:t>
      </w:r>
      <w:r w:rsidRPr="00F073FF">
        <w:rPr>
          <w:i/>
        </w:rPr>
        <w:t xml:space="preserve">Application of </w:t>
      </w:r>
      <w:r>
        <w:rPr>
          <w:i/>
        </w:rPr>
        <w:t>LCRA</w:t>
      </w:r>
      <w:r w:rsidRPr="00F073FF">
        <w:rPr>
          <w:i/>
        </w:rPr>
        <w:t xml:space="preserve"> Transmission Services Corporation to Amend its Certificate of Convenience and Necessity for the Gillespie to Newton 345-kV CREZ Transmission Line in Gillespie, Llano, San Saba, Burnet, and Lampasas Counties</w:t>
      </w:r>
      <w:r w:rsidRPr="00A33436">
        <w:rPr>
          <w:iCs/>
        </w:rPr>
        <w:t>,</w:t>
      </w:r>
      <w:r w:rsidRPr="00F073FF">
        <w:rPr>
          <w:i/>
        </w:rPr>
        <w:t xml:space="preserve"> Texas</w:t>
      </w:r>
      <w:r w:rsidRPr="00F073FF">
        <w:t>, Docket No. 37448, Proposal for Decision at 14 (Mar. 18, 2010).</w:t>
      </w:r>
    </w:p>
  </w:footnote>
  <w:footnote w:id="19">
    <w:p w14:paraId="5C0A9382" w14:textId="7C200DC2" w:rsidR="00E85F0F" w:rsidRDefault="00E85F0F" w:rsidP="0016424A">
      <w:pPr>
        <w:pStyle w:val="FootnoteText"/>
        <w:ind w:firstLine="720"/>
      </w:pPr>
      <w:r>
        <w:rPr>
          <w:rStyle w:val="FootnoteReference"/>
        </w:rPr>
        <w:footnoteRef/>
      </w:r>
      <w:r>
        <w:t xml:space="preserve">  Staff Ex. 1 at 22:4-24:12.</w:t>
      </w:r>
    </w:p>
  </w:footnote>
  <w:footnote w:id="20">
    <w:p w14:paraId="05B47DD4" w14:textId="17952BE4" w:rsidR="00E85F0F" w:rsidRPr="00B56CD6" w:rsidRDefault="00E85F0F" w:rsidP="00602322">
      <w:pPr>
        <w:pStyle w:val="FootnoteText"/>
        <w:ind w:firstLine="720"/>
      </w:pPr>
      <w:r>
        <w:rPr>
          <w:rStyle w:val="FootnoteReference"/>
        </w:rPr>
        <w:footnoteRef/>
      </w:r>
      <w:r>
        <w:t xml:space="preserve">  </w:t>
      </w:r>
      <w:r>
        <w:rPr>
          <w:i/>
        </w:rPr>
        <w:t>Id.</w:t>
      </w:r>
      <w:r>
        <w:t xml:space="preserve"> at 25:6-30:3.</w:t>
      </w:r>
    </w:p>
  </w:footnote>
  <w:footnote w:id="21">
    <w:p w14:paraId="202A32A9" w14:textId="3DEBE793" w:rsidR="00E85F0F" w:rsidRDefault="00E85F0F" w:rsidP="005222C4">
      <w:pPr>
        <w:pStyle w:val="FootnoteText"/>
        <w:ind w:firstLine="720"/>
      </w:pPr>
      <w:r>
        <w:rPr>
          <w:rStyle w:val="FootnoteReference"/>
        </w:rPr>
        <w:footnoteRef/>
      </w:r>
      <w:r>
        <w:t xml:space="preserve">  Order of Referral and Preliminary Order (Sept. 29, 2020) (Preliminary Order). </w:t>
      </w:r>
    </w:p>
  </w:footnote>
  <w:footnote w:id="22">
    <w:p w14:paraId="4A42F11A" w14:textId="6A8E71A3" w:rsidR="00E85F0F" w:rsidRDefault="00E85F0F" w:rsidP="003973B1">
      <w:pPr>
        <w:pStyle w:val="FootnoteText"/>
        <w:ind w:firstLine="720"/>
      </w:pPr>
      <w:r>
        <w:rPr>
          <w:rStyle w:val="FootnoteReference"/>
        </w:rPr>
        <w:footnoteRef/>
      </w:r>
      <w:r>
        <w:t xml:space="preserve"> Order No. 5 Finding Corrected Notice Sufficient (August 21, 2020). </w:t>
      </w:r>
    </w:p>
  </w:footnote>
  <w:footnote w:id="23">
    <w:p w14:paraId="33633348" w14:textId="246F78EB" w:rsidR="00E85F0F" w:rsidRDefault="00E85F0F" w:rsidP="00602322">
      <w:pPr>
        <w:pStyle w:val="FootnoteText"/>
        <w:ind w:firstLine="720"/>
      </w:pPr>
      <w:r>
        <w:rPr>
          <w:rStyle w:val="FootnoteReference"/>
        </w:rPr>
        <w:footnoteRef/>
      </w:r>
      <w:r>
        <w:t xml:space="preserve">  Preliminary Order at 1.</w:t>
      </w:r>
    </w:p>
  </w:footnote>
  <w:footnote w:id="24">
    <w:p w14:paraId="72D8F1E8" w14:textId="711E8A02" w:rsidR="00E85F0F" w:rsidRDefault="00E85F0F" w:rsidP="003973B1">
      <w:pPr>
        <w:pStyle w:val="FootnoteText"/>
        <w:ind w:firstLine="720"/>
      </w:pPr>
      <w:r>
        <w:rPr>
          <w:rStyle w:val="FootnoteReference"/>
        </w:rPr>
        <w:footnoteRef/>
      </w:r>
      <w:r>
        <w:t xml:space="preserve">  PURA § 37.056(a). </w:t>
      </w:r>
    </w:p>
  </w:footnote>
  <w:footnote w:id="25">
    <w:p w14:paraId="5FCEE19F" w14:textId="648F2BC1" w:rsidR="00E85F0F" w:rsidRDefault="00E85F0F" w:rsidP="003973B1">
      <w:pPr>
        <w:pStyle w:val="FootnoteText"/>
        <w:ind w:firstLine="720"/>
      </w:pPr>
      <w:r>
        <w:rPr>
          <w:rStyle w:val="FootnoteReference"/>
        </w:rPr>
        <w:footnoteRef/>
      </w:r>
      <w:r>
        <w:t xml:space="preserve">  PURA § 37.056(c). </w:t>
      </w:r>
    </w:p>
  </w:footnote>
  <w:footnote w:id="26">
    <w:p w14:paraId="5708DF97" w14:textId="2616F7A8" w:rsidR="00E85F0F" w:rsidRPr="0017168B" w:rsidRDefault="00E85F0F" w:rsidP="004843EC">
      <w:pPr>
        <w:pStyle w:val="FootnoteText"/>
        <w:ind w:firstLine="720"/>
        <w:rPr>
          <w:highlight w:val="yellow"/>
        </w:rPr>
      </w:pPr>
      <w:r w:rsidRPr="00AE108B">
        <w:rPr>
          <w:rStyle w:val="FootnoteReference"/>
        </w:rPr>
        <w:footnoteRef/>
      </w:r>
      <w:r w:rsidRPr="00AE108B">
        <w:t xml:space="preserve"> </w:t>
      </w:r>
      <w:r>
        <w:t>CPS Energy</w:t>
      </w:r>
      <w:r w:rsidRPr="00AE108B">
        <w:t xml:space="preserve"> Ex</w:t>
      </w:r>
      <w:r>
        <w:t>.</w:t>
      </w:r>
      <w:r w:rsidRPr="00AE108B">
        <w:t xml:space="preserve"> </w:t>
      </w:r>
      <w:r>
        <w:t>3</w:t>
      </w:r>
      <w:r w:rsidRPr="00AE108B">
        <w:t xml:space="preserve"> at </w:t>
      </w:r>
      <w:r>
        <w:t>15</w:t>
      </w:r>
      <w:r w:rsidRPr="00AE108B">
        <w:t>.</w:t>
      </w:r>
    </w:p>
  </w:footnote>
  <w:footnote w:id="27">
    <w:p w14:paraId="2E9F559F" w14:textId="165E8496" w:rsidR="00E85F0F" w:rsidRPr="005A467E" w:rsidRDefault="00E85F0F" w:rsidP="00365AEF">
      <w:pPr>
        <w:pStyle w:val="FootnoteText"/>
        <w:ind w:firstLine="720"/>
      </w:pPr>
      <w:r w:rsidRPr="000D4592">
        <w:rPr>
          <w:rStyle w:val="FootnoteReference"/>
        </w:rPr>
        <w:footnoteRef/>
      </w:r>
      <w:r w:rsidRPr="000D4592">
        <w:t xml:space="preserve"> </w:t>
      </w:r>
      <w:r>
        <w:t xml:space="preserve">CPS Energy Ex. 1, Attachment 1 at 6-2. </w:t>
      </w:r>
    </w:p>
  </w:footnote>
  <w:footnote w:id="28">
    <w:p w14:paraId="493EDB78" w14:textId="664FC9CF" w:rsidR="00E85F0F" w:rsidRDefault="00E85F0F" w:rsidP="005C6A78">
      <w:pPr>
        <w:pStyle w:val="FootnoteText"/>
        <w:ind w:firstLine="720"/>
      </w:pPr>
      <w:r>
        <w:rPr>
          <w:rStyle w:val="FootnoteReference"/>
        </w:rPr>
        <w:footnoteRef/>
      </w:r>
      <w:r>
        <w:t xml:space="preserve"> </w:t>
      </w:r>
      <w:r>
        <w:rPr>
          <w:iCs/>
        </w:rPr>
        <w:t>CPS Energy</w:t>
      </w:r>
      <w:r w:rsidRPr="002A4AA6">
        <w:rPr>
          <w:iCs/>
        </w:rPr>
        <w:t xml:space="preserve"> Ex. 1</w:t>
      </w:r>
      <w:r>
        <w:rPr>
          <w:iCs/>
        </w:rPr>
        <w:t>7</w:t>
      </w:r>
      <w:r w:rsidRPr="002A4AA6">
        <w:rPr>
          <w:iCs/>
        </w:rPr>
        <w:t xml:space="preserve"> at Evaluation Criteria 2</w:t>
      </w:r>
      <w:r w:rsidRPr="002A4AA6">
        <w:t>.</w:t>
      </w:r>
    </w:p>
  </w:footnote>
  <w:footnote w:id="29">
    <w:p w14:paraId="2881ED17" w14:textId="67739B1C" w:rsidR="00E85F0F" w:rsidRPr="005A467E" w:rsidRDefault="00E85F0F" w:rsidP="005A467E">
      <w:pPr>
        <w:pStyle w:val="FootnoteText"/>
        <w:ind w:firstLine="720"/>
      </w:pPr>
      <w:r>
        <w:rPr>
          <w:rStyle w:val="FootnoteReference"/>
        </w:rPr>
        <w:footnoteRef/>
      </w:r>
      <w:r>
        <w:t xml:space="preserve"> </w:t>
      </w:r>
      <w:r>
        <w:rPr>
          <w:i/>
          <w:iCs/>
        </w:rPr>
        <w:t>Id</w:t>
      </w:r>
      <w:r>
        <w:t>.</w:t>
      </w:r>
    </w:p>
  </w:footnote>
  <w:footnote w:id="30">
    <w:p w14:paraId="1DF44CD8" w14:textId="7285F17B" w:rsidR="00E85F0F" w:rsidRDefault="00E85F0F" w:rsidP="00D2052F">
      <w:pPr>
        <w:pStyle w:val="FootnoteText"/>
        <w:ind w:firstLine="720"/>
      </w:pPr>
      <w:r>
        <w:rPr>
          <w:rStyle w:val="FootnoteReference"/>
        </w:rPr>
        <w:footnoteRef/>
      </w:r>
      <w:r>
        <w:t xml:space="preserve"> </w:t>
      </w:r>
      <w:r>
        <w:rPr>
          <w:iCs/>
        </w:rPr>
        <w:t>CPS Energy</w:t>
      </w:r>
      <w:r w:rsidRPr="002A4AA6">
        <w:rPr>
          <w:iCs/>
        </w:rPr>
        <w:t xml:space="preserve"> Ex. 1</w:t>
      </w:r>
      <w:r>
        <w:rPr>
          <w:iCs/>
        </w:rPr>
        <w:t>7</w:t>
      </w:r>
      <w:r w:rsidRPr="002A4AA6">
        <w:rPr>
          <w:iCs/>
        </w:rPr>
        <w:t xml:space="preserve"> at </w:t>
      </w:r>
      <w:r>
        <w:rPr>
          <w:iCs/>
        </w:rPr>
        <w:t>Estimated Costs</w:t>
      </w:r>
      <w:r>
        <w:t>.</w:t>
      </w:r>
    </w:p>
  </w:footnote>
  <w:footnote w:id="31">
    <w:p w14:paraId="4BB857CB" w14:textId="4241349A" w:rsidR="00E85F0F" w:rsidRDefault="00E85F0F" w:rsidP="00106906">
      <w:pPr>
        <w:pStyle w:val="FootnoteText"/>
        <w:ind w:firstLine="720"/>
      </w:pPr>
      <w:r>
        <w:rPr>
          <w:rStyle w:val="FootnoteReference"/>
        </w:rPr>
        <w:footnoteRef/>
      </w:r>
      <w:r>
        <w:t xml:space="preserve">  </w:t>
      </w:r>
      <w:r>
        <w:rPr>
          <w:i/>
          <w:iCs/>
        </w:rPr>
        <w:t>Id</w:t>
      </w:r>
      <w:r>
        <w:t>. at Evaluation Criteria 10.</w:t>
      </w:r>
    </w:p>
  </w:footnote>
  <w:footnote w:id="32">
    <w:p w14:paraId="76698B77" w14:textId="0EEB28CD" w:rsidR="00E85F0F" w:rsidRDefault="00E85F0F" w:rsidP="0079550F">
      <w:pPr>
        <w:pStyle w:val="FootnoteText"/>
        <w:ind w:firstLine="720"/>
      </w:pPr>
      <w:r>
        <w:rPr>
          <w:rStyle w:val="FootnoteReference"/>
        </w:rPr>
        <w:footnoteRef/>
      </w:r>
      <w:r>
        <w:t xml:space="preserve"> CPS Energy Ex. 1 at 40.</w:t>
      </w:r>
    </w:p>
  </w:footnote>
  <w:footnote w:id="33">
    <w:p w14:paraId="23E0730F" w14:textId="6ACC0212" w:rsidR="00E85F0F" w:rsidRPr="00CC499D" w:rsidRDefault="00E85F0F" w:rsidP="00EE5248">
      <w:pPr>
        <w:pStyle w:val="FootnoteText"/>
        <w:ind w:firstLine="720"/>
      </w:pPr>
      <w:r>
        <w:rPr>
          <w:rStyle w:val="FootnoteReference"/>
        </w:rPr>
        <w:footnoteRef/>
      </w:r>
      <w:r>
        <w:t xml:space="preserve"> Staff Ex. 1 at 25:19-26:1.</w:t>
      </w:r>
    </w:p>
  </w:footnote>
  <w:footnote w:id="34">
    <w:p w14:paraId="17C33E7B" w14:textId="06D22614" w:rsidR="00E85F0F" w:rsidRPr="00733A0B" w:rsidRDefault="00E85F0F" w:rsidP="00733A0B">
      <w:pPr>
        <w:pStyle w:val="FootnoteText"/>
        <w:ind w:firstLine="720"/>
      </w:pPr>
      <w:r>
        <w:rPr>
          <w:rStyle w:val="FootnoteReference"/>
        </w:rPr>
        <w:footnoteRef/>
      </w:r>
      <w:r>
        <w:t xml:space="preserve"> </w:t>
      </w:r>
      <w:r>
        <w:rPr>
          <w:i/>
          <w:iCs/>
        </w:rPr>
        <w:t>Id</w:t>
      </w:r>
      <w:r>
        <w:t>.</w:t>
      </w:r>
    </w:p>
  </w:footnote>
  <w:footnote w:id="35">
    <w:p w14:paraId="3E0A8790" w14:textId="108BB102" w:rsidR="00E85F0F" w:rsidRPr="00CC499D" w:rsidRDefault="00E85F0F" w:rsidP="00CC499D">
      <w:pPr>
        <w:pStyle w:val="FootnoteText"/>
        <w:ind w:firstLine="720"/>
      </w:pPr>
      <w:r>
        <w:rPr>
          <w:rStyle w:val="FootnoteReference"/>
        </w:rPr>
        <w:footnoteRef/>
      </w:r>
      <w:r>
        <w:t xml:space="preserve"> </w:t>
      </w:r>
      <w:r>
        <w:rPr>
          <w:i/>
          <w:iCs/>
        </w:rPr>
        <w:t>Id</w:t>
      </w:r>
      <w:r>
        <w:t>.</w:t>
      </w:r>
    </w:p>
  </w:footnote>
  <w:footnote w:id="36">
    <w:p w14:paraId="5316BEBF" w14:textId="25D92EAF" w:rsidR="00E85F0F" w:rsidRDefault="00E85F0F" w:rsidP="0066246D">
      <w:pPr>
        <w:pStyle w:val="FootnoteText"/>
        <w:ind w:firstLine="720"/>
      </w:pPr>
      <w:r>
        <w:rPr>
          <w:rStyle w:val="FootnoteReference"/>
        </w:rPr>
        <w:footnoteRef/>
      </w:r>
      <w:r>
        <w:t xml:space="preserve"> Staff Ex. 1 at 28:9-10.</w:t>
      </w:r>
    </w:p>
  </w:footnote>
  <w:footnote w:id="37">
    <w:p w14:paraId="6B2C3217" w14:textId="5123893F" w:rsidR="00E85F0F" w:rsidRDefault="00E85F0F" w:rsidP="00D62D92">
      <w:pPr>
        <w:pStyle w:val="FootnoteText"/>
        <w:ind w:firstLine="720"/>
      </w:pPr>
      <w:r>
        <w:rPr>
          <w:rStyle w:val="FootnoteReference"/>
        </w:rPr>
        <w:footnoteRef/>
      </w:r>
      <w:r>
        <w:t xml:space="preserve">  Staff Ex. 1 at 30:1-9.</w:t>
      </w:r>
    </w:p>
  </w:footnote>
  <w:footnote w:id="38">
    <w:p w14:paraId="0FE7B869" w14:textId="283F4603" w:rsidR="00E85F0F" w:rsidRDefault="00E85F0F" w:rsidP="00AA3E82">
      <w:pPr>
        <w:pStyle w:val="FootnoteText"/>
        <w:ind w:firstLine="720"/>
      </w:pPr>
      <w:r>
        <w:rPr>
          <w:rStyle w:val="FootnoteReference"/>
        </w:rPr>
        <w:footnoteRef/>
      </w:r>
      <w:r>
        <w:t xml:space="preserve"> </w:t>
      </w:r>
      <w:r>
        <w:rPr>
          <w:iCs/>
        </w:rPr>
        <w:t>CPS Energy</w:t>
      </w:r>
      <w:r w:rsidRPr="002A4AA6">
        <w:rPr>
          <w:iCs/>
        </w:rPr>
        <w:t xml:space="preserve"> Ex. 1</w:t>
      </w:r>
      <w:r>
        <w:rPr>
          <w:iCs/>
        </w:rPr>
        <w:t>7</w:t>
      </w:r>
      <w:r w:rsidRPr="002A4AA6">
        <w:rPr>
          <w:iCs/>
        </w:rPr>
        <w:t xml:space="preserve"> at </w:t>
      </w:r>
      <w:r>
        <w:rPr>
          <w:iCs/>
        </w:rPr>
        <w:t>Evaluation Criteria 30-33.</w:t>
      </w:r>
    </w:p>
  </w:footnote>
  <w:footnote w:id="39">
    <w:p w14:paraId="0F98E49D" w14:textId="0982157C" w:rsidR="00E85F0F" w:rsidRPr="0066246D" w:rsidRDefault="00E85F0F" w:rsidP="0066246D">
      <w:pPr>
        <w:pStyle w:val="FootnoteText"/>
        <w:ind w:firstLine="720"/>
      </w:pPr>
      <w:r>
        <w:rPr>
          <w:rStyle w:val="FootnoteReference"/>
        </w:rPr>
        <w:footnoteRef/>
      </w:r>
      <w:r>
        <w:t xml:space="preserve"> </w:t>
      </w:r>
      <w:r>
        <w:rPr>
          <w:i/>
          <w:iCs/>
        </w:rPr>
        <w:t>Id</w:t>
      </w:r>
      <w:r>
        <w:t>.</w:t>
      </w:r>
    </w:p>
  </w:footnote>
  <w:footnote w:id="40">
    <w:p w14:paraId="6FCCBA52" w14:textId="06F4B061" w:rsidR="00E85F0F" w:rsidRPr="00CA7327" w:rsidRDefault="00E85F0F" w:rsidP="00E82887">
      <w:pPr>
        <w:pStyle w:val="FootnoteText"/>
        <w:ind w:firstLine="720"/>
      </w:pPr>
      <w:r>
        <w:rPr>
          <w:rStyle w:val="FootnoteReference"/>
        </w:rPr>
        <w:footnoteRef/>
      </w:r>
      <w:r>
        <w:t xml:space="preserve">  </w:t>
      </w:r>
      <w:r>
        <w:rPr>
          <w:iCs/>
        </w:rPr>
        <w:t>CPS Energy</w:t>
      </w:r>
      <w:r w:rsidRPr="002A4AA6">
        <w:rPr>
          <w:iCs/>
        </w:rPr>
        <w:t xml:space="preserve"> Ex. 1 at </w:t>
      </w:r>
      <w:r>
        <w:rPr>
          <w:iCs/>
        </w:rPr>
        <w:t xml:space="preserve">Table </w:t>
      </w:r>
      <w:r w:rsidRPr="002A4AA6">
        <w:rPr>
          <w:iCs/>
        </w:rPr>
        <w:t>4-</w:t>
      </w:r>
      <w:r>
        <w:rPr>
          <w:iCs/>
        </w:rPr>
        <w:t>1</w:t>
      </w:r>
      <w:r w:rsidRPr="002A4AA6">
        <w:rPr>
          <w:iCs/>
        </w:rPr>
        <w:t xml:space="preserve">, Evaluation Criteria </w:t>
      </w:r>
      <w:r>
        <w:rPr>
          <w:iCs/>
        </w:rPr>
        <w:t>1</w:t>
      </w:r>
      <w:r>
        <w:t>.</w:t>
      </w:r>
    </w:p>
  </w:footnote>
  <w:footnote w:id="41">
    <w:p w14:paraId="249E7D19" w14:textId="569BB689" w:rsidR="00E85F0F" w:rsidRDefault="00E85F0F" w:rsidP="003026E8">
      <w:pPr>
        <w:pStyle w:val="FootnoteText"/>
        <w:ind w:firstLine="720"/>
      </w:pPr>
      <w:r>
        <w:rPr>
          <w:rStyle w:val="FootnoteReference"/>
        </w:rPr>
        <w:footnoteRef/>
      </w:r>
      <w:r>
        <w:t xml:space="preserve"> </w:t>
      </w:r>
      <w:r>
        <w:rPr>
          <w:iCs/>
        </w:rPr>
        <w:t>CPS Energy</w:t>
      </w:r>
      <w:r w:rsidRPr="002A4AA6">
        <w:rPr>
          <w:iCs/>
        </w:rPr>
        <w:t xml:space="preserve"> Ex. 1</w:t>
      </w:r>
      <w:r>
        <w:rPr>
          <w:iCs/>
        </w:rPr>
        <w:t>7</w:t>
      </w:r>
      <w:r w:rsidRPr="002A4AA6">
        <w:rPr>
          <w:iCs/>
        </w:rPr>
        <w:t xml:space="preserve"> at </w:t>
      </w:r>
      <w:r>
        <w:rPr>
          <w:iCs/>
        </w:rPr>
        <w:t>Evaluation Criteria 2</w:t>
      </w:r>
    </w:p>
  </w:footnote>
  <w:footnote w:id="42">
    <w:p w14:paraId="5C8AB046" w14:textId="33CA995A" w:rsidR="00E85F0F" w:rsidRDefault="00E85F0F" w:rsidP="00A33436">
      <w:pPr>
        <w:pStyle w:val="FootnoteText"/>
        <w:ind w:firstLine="720"/>
      </w:pPr>
      <w:r>
        <w:rPr>
          <w:rStyle w:val="FootnoteReference"/>
        </w:rPr>
        <w:footnoteRef/>
      </w:r>
      <w:r>
        <w:t xml:space="preserve"> Staff Ex. 1 at 32:10-11.</w:t>
      </w:r>
    </w:p>
  </w:footnote>
  <w:footnote w:id="43">
    <w:p w14:paraId="50FB6F6A" w14:textId="3B2BA33A" w:rsidR="00E85F0F" w:rsidRPr="003026E8" w:rsidRDefault="00E85F0F" w:rsidP="003026E8">
      <w:pPr>
        <w:pStyle w:val="FootnoteText"/>
        <w:ind w:firstLine="720"/>
      </w:pPr>
      <w:r>
        <w:rPr>
          <w:rStyle w:val="FootnoteReference"/>
        </w:rPr>
        <w:footnoteRef/>
      </w:r>
      <w:r>
        <w:t xml:space="preserve"> </w:t>
      </w:r>
      <w:r>
        <w:rPr>
          <w:i/>
          <w:iCs/>
        </w:rPr>
        <w:t>Id</w:t>
      </w:r>
      <w:r>
        <w:t>. at 31:7-9.</w:t>
      </w:r>
    </w:p>
  </w:footnote>
  <w:footnote w:id="44">
    <w:p w14:paraId="4CEAEF68" w14:textId="52B54770" w:rsidR="00E85F0F" w:rsidRPr="00CA7327" w:rsidRDefault="00E85F0F" w:rsidP="00865CD0">
      <w:pPr>
        <w:pStyle w:val="FootnoteText"/>
        <w:ind w:firstLine="720"/>
      </w:pPr>
      <w:r>
        <w:rPr>
          <w:rStyle w:val="FootnoteReference"/>
        </w:rPr>
        <w:footnoteRef/>
      </w:r>
      <w:r>
        <w:t xml:space="preserve">  </w:t>
      </w:r>
      <w:r>
        <w:rPr>
          <w:iCs/>
        </w:rPr>
        <w:t>CPS Energy</w:t>
      </w:r>
      <w:r w:rsidRPr="002A4AA6">
        <w:rPr>
          <w:iCs/>
        </w:rPr>
        <w:t xml:space="preserve"> Ex. </w:t>
      </w:r>
      <w:r>
        <w:rPr>
          <w:iCs/>
        </w:rPr>
        <w:t>17</w:t>
      </w:r>
      <w:r w:rsidRPr="002A4AA6">
        <w:rPr>
          <w:iCs/>
        </w:rPr>
        <w:t xml:space="preserve"> at Evaluation Criteria </w:t>
      </w:r>
      <w:r>
        <w:rPr>
          <w:iCs/>
        </w:rPr>
        <w:t>1</w:t>
      </w:r>
      <w:r>
        <w:t>.</w:t>
      </w:r>
    </w:p>
  </w:footnote>
  <w:footnote w:id="45">
    <w:p w14:paraId="4ACF96BB" w14:textId="002F5E75" w:rsidR="00E85F0F" w:rsidRDefault="00E85F0F" w:rsidP="00865CD0">
      <w:pPr>
        <w:pStyle w:val="FootnoteText"/>
        <w:ind w:firstLine="720"/>
      </w:pPr>
      <w:r>
        <w:rPr>
          <w:rStyle w:val="FootnoteReference"/>
        </w:rPr>
        <w:footnoteRef/>
      </w:r>
      <w:r>
        <w:t xml:space="preserve"> </w:t>
      </w:r>
      <w:r>
        <w:rPr>
          <w:i/>
        </w:rPr>
        <w:t>Id</w:t>
      </w:r>
      <w:r>
        <w:rPr>
          <w:iCs/>
        </w:rPr>
        <w:t>. at</w:t>
      </w:r>
      <w:r w:rsidRPr="002A4AA6">
        <w:rPr>
          <w:iCs/>
        </w:rPr>
        <w:t xml:space="preserve"> Evaluation Criteria </w:t>
      </w:r>
      <w:r>
        <w:rPr>
          <w:iCs/>
        </w:rPr>
        <w:t>7</w:t>
      </w:r>
      <w:r>
        <w:t>.</w:t>
      </w:r>
    </w:p>
  </w:footnote>
  <w:footnote w:id="46">
    <w:p w14:paraId="69EECEBF" w14:textId="1A1B83DF" w:rsidR="00E85F0F" w:rsidRDefault="00E85F0F" w:rsidP="00DC12D5">
      <w:pPr>
        <w:pStyle w:val="FootnoteText"/>
        <w:ind w:firstLine="720"/>
      </w:pPr>
      <w:r>
        <w:rPr>
          <w:rStyle w:val="FootnoteReference"/>
        </w:rPr>
        <w:footnoteRef/>
      </w:r>
      <w:r>
        <w:t xml:space="preserve">  16 TAC § 25.101.</w:t>
      </w:r>
    </w:p>
  </w:footnote>
  <w:footnote w:id="47">
    <w:p w14:paraId="1CD6CC09" w14:textId="6641FE32" w:rsidR="00E85F0F" w:rsidRDefault="00E85F0F" w:rsidP="0086204B">
      <w:pPr>
        <w:pStyle w:val="FootnoteText"/>
        <w:ind w:firstLine="720"/>
      </w:pPr>
      <w:r>
        <w:rPr>
          <w:rStyle w:val="FootnoteReference"/>
        </w:rPr>
        <w:footnoteRef/>
      </w:r>
      <w:r>
        <w:t xml:space="preserve">  Staff Ex. 1 at 33:11-15.</w:t>
      </w:r>
    </w:p>
  </w:footnote>
  <w:footnote w:id="48">
    <w:p w14:paraId="6D9E6EB3" w14:textId="4263A4C8" w:rsidR="00E85F0F" w:rsidRDefault="00E85F0F" w:rsidP="00B50D8C">
      <w:pPr>
        <w:pStyle w:val="FootnoteText"/>
        <w:ind w:firstLine="720"/>
      </w:pPr>
      <w:r>
        <w:rPr>
          <w:rStyle w:val="FootnoteReference"/>
        </w:rPr>
        <w:footnoteRef/>
      </w:r>
      <w:r>
        <w:t xml:space="preserve">  CPS Energy Ex. 1 at 36.</w:t>
      </w:r>
    </w:p>
  </w:footnote>
  <w:footnote w:id="49">
    <w:p w14:paraId="7209B1C6" w14:textId="77777777" w:rsidR="00E85F0F" w:rsidRPr="00E42738" w:rsidRDefault="00E85F0F" w:rsidP="00B50D8C">
      <w:pPr>
        <w:pStyle w:val="FootnoteText"/>
        <w:ind w:firstLine="720"/>
        <w:rPr>
          <w:iCs/>
        </w:rPr>
      </w:pPr>
      <w:r>
        <w:rPr>
          <w:rStyle w:val="FootnoteReference"/>
        </w:rPr>
        <w:footnoteRef/>
      </w:r>
      <w:r>
        <w:t xml:space="preserve"> </w:t>
      </w:r>
      <w:r>
        <w:rPr>
          <w:i/>
        </w:rPr>
        <w:t>Id</w:t>
      </w:r>
      <w:r>
        <w:rPr>
          <w:iCs/>
        </w:rPr>
        <w:t>.</w:t>
      </w:r>
    </w:p>
  </w:footnote>
  <w:footnote w:id="50">
    <w:p w14:paraId="7D01CD01" w14:textId="6E2DDC7F" w:rsidR="00E85F0F" w:rsidRPr="003F651D" w:rsidRDefault="00E85F0F" w:rsidP="003F651D">
      <w:pPr>
        <w:pStyle w:val="FootnoteText"/>
        <w:ind w:firstLine="720"/>
      </w:pPr>
      <w:r>
        <w:rPr>
          <w:rStyle w:val="FootnoteReference"/>
        </w:rPr>
        <w:footnoteRef/>
      </w:r>
      <w:r>
        <w:t xml:space="preserve"> </w:t>
      </w:r>
      <w:r>
        <w:rPr>
          <w:i/>
          <w:iCs/>
        </w:rPr>
        <w:t>Id</w:t>
      </w:r>
      <w:r>
        <w:t>.</w:t>
      </w:r>
    </w:p>
  </w:footnote>
  <w:footnote w:id="51">
    <w:p w14:paraId="78F5F6BB" w14:textId="546B2578" w:rsidR="00E85F0F" w:rsidRDefault="00E85F0F" w:rsidP="00B50D8C">
      <w:pPr>
        <w:pStyle w:val="FootnoteText"/>
        <w:ind w:firstLine="720"/>
      </w:pPr>
      <w:r>
        <w:rPr>
          <w:rStyle w:val="FootnoteReference"/>
        </w:rPr>
        <w:footnoteRef/>
      </w:r>
      <w:r>
        <w:t xml:space="preserve"> CPS Energy Ex. 1 at 37.</w:t>
      </w:r>
    </w:p>
  </w:footnote>
  <w:footnote w:id="52">
    <w:p w14:paraId="0F07633D" w14:textId="67C4DFB6" w:rsidR="00E85F0F" w:rsidRPr="00E42738" w:rsidRDefault="00E85F0F" w:rsidP="00B50D8C">
      <w:pPr>
        <w:pStyle w:val="FootnoteText"/>
        <w:ind w:firstLine="720"/>
      </w:pPr>
      <w:r>
        <w:rPr>
          <w:rStyle w:val="FootnoteReference"/>
        </w:rPr>
        <w:footnoteRef/>
      </w:r>
      <w:r>
        <w:t xml:space="preserve"> CPS Energy Ex. 7 at Evaluation Criteria 23.</w:t>
      </w:r>
    </w:p>
  </w:footnote>
  <w:footnote w:id="53">
    <w:p w14:paraId="5162EC89" w14:textId="6A0EDABF" w:rsidR="00E85F0F" w:rsidRDefault="00E85F0F" w:rsidP="00B50D8C">
      <w:pPr>
        <w:pStyle w:val="FootnoteText"/>
        <w:ind w:firstLine="720"/>
      </w:pPr>
      <w:r>
        <w:rPr>
          <w:rStyle w:val="FootnoteReference"/>
        </w:rPr>
        <w:footnoteRef/>
      </w:r>
      <w:r>
        <w:t xml:space="preserve"> </w:t>
      </w:r>
      <w:r>
        <w:rPr>
          <w:i/>
        </w:rPr>
        <w:t>Id</w:t>
      </w:r>
      <w:r>
        <w:rPr>
          <w:iCs/>
        </w:rPr>
        <w:t xml:space="preserve"> </w:t>
      </w:r>
      <w:r>
        <w:t>at Evaluation Criteria 24.</w:t>
      </w:r>
    </w:p>
  </w:footnote>
  <w:footnote w:id="54">
    <w:p w14:paraId="3CEE76F0" w14:textId="74166D26" w:rsidR="00E85F0F" w:rsidRDefault="00E85F0F" w:rsidP="00E85F0F">
      <w:pPr>
        <w:pStyle w:val="FootnoteText"/>
        <w:ind w:firstLine="720"/>
      </w:pPr>
      <w:r>
        <w:rPr>
          <w:rStyle w:val="FootnoteReference"/>
        </w:rPr>
        <w:footnoteRef/>
      </w:r>
      <w:r>
        <w:t xml:space="preserve"> </w:t>
      </w:r>
      <w:r>
        <w:rPr>
          <w:i/>
          <w:iCs/>
        </w:rPr>
        <w:t xml:space="preserve">Amendment to CPS Energy’s </w:t>
      </w:r>
      <w:r w:rsidRPr="00E85F0F">
        <w:t>Application</w:t>
      </w:r>
      <w:r>
        <w:t xml:space="preserve">, </w:t>
      </w:r>
      <w:r w:rsidRPr="00E85F0F">
        <w:t>CPS</w:t>
      </w:r>
      <w:r>
        <w:t xml:space="preserve"> Ex. 6 at 136-138 (Dec 22, 2020).</w:t>
      </w:r>
    </w:p>
  </w:footnote>
  <w:footnote w:id="55">
    <w:p w14:paraId="4C3C3CBA" w14:textId="0837A274" w:rsidR="00E85F0F" w:rsidRPr="00D82179" w:rsidRDefault="00E85F0F" w:rsidP="00597EDF">
      <w:pPr>
        <w:pStyle w:val="FootnoteText"/>
        <w:ind w:firstLine="720"/>
        <w:rPr>
          <w:iCs/>
        </w:rPr>
      </w:pPr>
      <w:r>
        <w:rPr>
          <w:rStyle w:val="FootnoteReference"/>
        </w:rPr>
        <w:footnoteRef/>
      </w:r>
      <w:r>
        <w:t xml:space="preserve">  </w:t>
      </w:r>
      <w:r>
        <w:rPr>
          <w:iCs/>
        </w:rPr>
        <w:t>CPS Energy</w:t>
      </w:r>
      <w:r w:rsidRPr="002A4AA6">
        <w:rPr>
          <w:iCs/>
        </w:rPr>
        <w:t xml:space="preserve"> Ex. </w:t>
      </w:r>
      <w:r>
        <w:rPr>
          <w:iCs/>
        </w:rPr>
        <w:t>17</w:t>
      </w:r>
      <w:r w:rsidRPr="002A4AA6">
        <w:rPr>
          <w:iCs/>
        </w:rPr>
        <w:t xml:space="preserve"> at Estimated Costs.</w:t>
      </w:r>
    </w:p>
  </w:footnote>
  <w:footnote w:id="56">
    <w:p w14:paraId="2286DA5D" w14:textId="0A59C728" w:rsidR="00E85F0F" w:rsidRDefault="00E85F0F" w:rsidP="00E85F0F">
      <w:pPr>
        <w:pStyle w:val="FootnoteText"/>
        <w:ind w:firstLine="720"/>
      </w:pPr>
      <w:r>
        <w:rPr>
          <w:rStyle w:val="FootnoteReference"/>
        </w:rPr>
        <w:footnoteRef/>
      </w:r>
      <w:r>
        <w:t xml:space="preserve"> Staff Ex. 1 at 35:4-36:1.</w:t>
      </w:r>
    </w:p>
  </w:footnote>
  <w:footnote w:id="57">
    <w:p w14:paraId="0B178DEA" w14:textId="550FE57A" w:rsidR="00E85F0F" w:rsidRDefault="00E85F0F" w:rsidP="000C3743">
      <w:pPr>
        <w:pStyle w:val="FootnoteText"/>
        <w:ind w:firstLine="720"/>
      </w:pPr>
      <w:r>
        <w:rPr>
          <w:rStyle w:val="FootnoteReference"/>
        </w:rPr>
        <w:footnoteRef/>
      </w:r>
      <w:r>
        <w:t xml:space="preserve">  CPS Energy</w:t>
      </w:r>
      <w:r w:rsidRPr="00AE108B">
        <w:t xml:space="preserve"> Ex</w:t>
      </w:r>
      <w:r>
        <w:t>.</w:t>
      </w:r>
      <w:r w:rsidRPr="00AE108B">
        <w:t xml:space="preserve"> </w:t>
      </w:r>
      <w:r>
        <w:t>1</w:t>
      </w:r>
      <w:r w:rsidRPr="00AE108B">
        <w:t xml:space="preserve"> at </w:t>
      </w:r>
      <w:r>
        <w:t>6-1</w:t>
      </w:r>
      <w:r w:rsidRPr="00AE108B">
        <w:t>.</w:t>
      </w:r>
    </w:p>
  </w:footnote>
  <w:footnote w:id="58">
    <w:p w14:paraId="3BBB3F1D" w14:textId="215F6DF5" w:rsidR="00E85F0F" w:rsidRDefault="00E85F0F" w:rsidP="009B1D91">
      <w:pPr>
        <w:pStyle w:val="FootnoteText"/>
        <w:ind w:firstLine="720"/>
      </w:pPr>
      <w:r>
        <w:rPr>
          <w:rStyle w:val="FootnoteReference"/>
        </w:rPr>
        <w:footnoteRef/>
      </w:r>
      <w:r>
        <w:t xml:space="preserve"> </w:t>
      </w:r>
      <w:r w:rsidR="007D19D6">
        <w:t>CPS Energy Ex. 1, Attachment 1 at 6-2.</w:t>
      </w:r>
      <w:r>
        <w:t xml:space="preserve"> </w:t>
      </w:r>
    </w:p>
  </w:footnote>
  <w:footnote w:id="59">
    <w:p w14:paraId="6920A791" w14:textId="710A93EB" w:rsidR="00E85F0F" w:rsidRDefault="00E85F0F" w:rsidP="009B1D91">
      <w:pPr>
        <w:pStyle w:val="FootnoteText"/>
        <w:ind w:firstLine="720"/>
      </w:pPr>
      <w:r>
        <w:rPr>
          <w:rStyle w:val="FootnoteReference"/>
        </w:rPr>
        <w:footnoteRef/>
      </w:r>
      <w:r>
        <w:t xml:space="preserve"> </w:t>
      </w:r>
      <w:r>
        <w:rPr>
          <w:iCs/>
        </w:rPr>
        <w:t>CPS Energy</w:t>
      </w:r>
      <w:r w:rsidRPr="002A4AA6">
        <w:rPr>
          <w:iCs/>
        </w:rPr>
        <w:t xml:space="preserve"> Ex. </w:t>
      </w:r>
      <w:r w:rsidR="007D19D6">
        <w:rPr>
          <w:iCs/>
        </w:rPr>
        <w:t>17</w:t>
      </w:r>
      <w:r w:rsidRPr="002A4AA6">
        <w:rPr>
          <w:iCs/>
        </w:rPr>
        <w:t xml:space="preserve"> at Evaluation Criteria 2</w:t>
      </w:r>
      <w:r w:rsidRPr="002A4AA6">
        <w:t>.</w:t>
      </w:r>
    </w:p>
  </w:footnote>
  <w:footnote w:id="60">
    <w:p w14:paraId="56B2D1BE" w14:textId="11349B47" w:rsidR="00E85F0F" w:rsidRPr="00503BC1" w:rsidRDefault="00E85F0F" w:rsidP="00503BC1">
      <w:pPr>
        <w:pStyle w:val="FootnoteText"/>
        <w:ind w:firstLine="720"/>
        <w:rPr>
          <w:i/>
        </w:rPr>
      </w:pPr>
      <w:r w:rsidRPr="00503BC1">
        <w:rPr>
          <w:rStyle w:val="FootnoteReference"/>
        </w:rPr>
        <w:footnoteRef/>
      </w:r>
      <w:r w:rsidRPr="00503BC1">
        <w:t xml:space="preserve"> </w:t>
      </w:r>
      <w:r>
        <w:t xml:space="preserve"> </w:t>
      </w:r>
      <w:r w:rsidRPr="00753723">
        <w:rPr>
          <w:i/>
        </w:rPr>
        <w:t>See</w:t>
      </w:r>
      <w:r w:rsidRPr="00753723">
        <w:t xml:space="preserve"> </w:t>
      </w:r>
      <w:r w:rsidRPr="00753723">
        <w:rPr>
          <w:i/>
        </w:rPr>
        <w:t>Application of Electric Transmission Texas, LLC to Amend Certificates of Convenience and Necessity for the Stewart Road 345-kV Transmission Line in Hidalgo County</w:t>
      </w:r>
      <w:r w:rsidRPr="00753723">
        <w:t>,</w:t>
      </w:r>
      <w:r w:rsidRPr="00753723">
        <w:rPr>
          <w:i/>
        </w:rPr>
        <w:t xml:space="preserve"> </w:t>
      </w:r>
      <w:r w:rsidRPr="00753723">
        <w:t>Docket No. 47973, Ordering Paragraph No. 11 (Feb. 13, 2019) (adopting similar ordering language).</w:t>
      </w:r>
    </w:p>
  </w:footnote>
  <w:footnote w:id="61">
    <w:p w14:paraId="2214C61A" w14:textId="0DA03505" w:rsidR="00E85F0F" w:rsidRDefault="00E85F0F" w:rsidP="005E5361">
      <w:pPr>
        <w:pStyle w:val="FootnoteText"/>
        <w:ind w:firstLine="720"/>
      </w:pPr>
      <w:r>
        <w:rPr>
          <w:rStyle w:val="FootnoteReference"/>
        </w:rPr>
        <w:footnoteRef/>
      </w:r>
      <w:r>
        <w:t xml:space="preserve">  Staff Ex. 1 at </w:t>
      </w:r>
      <w:r w:rsidR="007D19D6">
        <w:t>38-39.</w:t>
      </w:r>
    </w:p>
  </w:footnote>
  <w:footnote w:id="62">
    <w:p w14:paraId="11FF7C85" w14:textId="76C1D25C" w:rsidR="00E85F0F" w:rsidRPr="00A40A81" w:rsidRDefault="00E85F0F" w:rsidP="00A40A81">
      <w:pPr>
        <w:pStyle w:val="FootnoteText"/>
        <w:ind w:firstLine="720"/>
        <w:rPr>
          <w:i/>
          <w:iCs/>
        </w:rPr>
      </w:pPr>
      <w:r>
        <w:rPr>
          <w:rStyle w:val="FootnoteReference"/>
        </w:rPr>
        <w:footnoteRef/>
      </w:r>
      <w:r>
        <w:t xml:space="preserve"> </w:t>
      </w:r>
      <w:r>
        <w:rPr>
          <w:i/>
          <w:iCs/>
        </w:rPr>
        <w:t>Id.</w:t>
      </w:r>
    </w:p>
  </w:footnote>
  <w:footnote w:id="63">
    <w:p w14:paraId="398C4286" w14:textId="3EF79D85" w:rsidR="00E85F0F" w:rsidRDefault="00E85F0F" w:rsidP="00FD23B8">
      <w:pPr>
        <w:pStyle w:val="FootnoteText"/>
        <w:ind w:firstLine="720"/>
      </w:pPr>
      <w:r>
        <w:rPr>
          <w:rStyle w:val="FootnoteReference"/>
        </w:rPr>
        <w:footnoteRef/>
      </w:r>
      <w:r>
        <w:t xml:space="preserve"> </w:t>
      </w:r>
      <w:r>
        <w:rPr>
          <w:iCs/>
        </w:rPr>
        <w:t>CPS Energy</w:t>
      </w:r>
      <w:r w:rsidRPr="002A4AA6">
        <w:rPr>
          <w:iCs/>
        </w:rPr>
        <w:t xml:space="preserve"> Ex. 1</w:t>
      </w:r>
      <w:r w:rsidR="004452CE">
        <w:rPr>
          <w:iCs/>
        </w:rPr>
        <w:t>7</w:t>
      </w:r>
      <w:r>
        <w:rPr>
          <w:iCs/>
        </w:rPr>
        <w:t xml:space="preserve">. </w:t>
      </w:r>
    </w:p>
  </w:footnote>
  <w:footnote w:id="64">
    <w:p w14:paraId="70B79CAA" w14:textId="27E3273A" w:rsidR="00E85F0F" w:rsidRDefault="00E85F0F" w:rsidP="00FD23B8">
      <w:pPr>
        <w:pStyle w:val="FootnoteText"/>
        <w:ind w:firstLine="720"/>
      </w:pPr>
      <w:r>
        <w:rPr>
          <w:rStyle w:val="FootnoteReference"/>
        </w:rPr>
        <w:footnoteRef/>
      </w:r>
      <w:r>
        <w:t xml:space="preserve"> </w:t>
      </w:r>
      <w:r>
        <w:rPr>
          <w:iCs/>
        </w:rPr>
        <w:t>CPS Energy</w:t>
      </w:r>
      <w:r w:rsidRPr="002A4AA6">
        <w:rPr>
          <w:iCs/>
        </w:rPr>
        <w:t xml:space="preserve"> Ex. 1</w:t>
      </w:r>
      <w:r w:rsidR="004452CE">
        <w:rPr>
          <w:iCs/>
        </w:rPr>
        <w:t>7</w:t>
      </w:r>
      <w:r w:rsidRPr="002A4AA6">
        <w:rPr>
          <w:iCs/>
        </w:rPr>
        <w:t xml:space="preserve"> at Estimated Costs.</w:t>
      </w:r>
    </w:p>
  </w:footnote>
  <w:footnote w:id="65">
    <w:p w14:paraId="5D289AC2" w14:textId="2C56A90A" w:rsidR="00E85F0F" w:rsidRDefault="00E85F0F" w:rsidP="00913265">
      <w:pPr>
        <w:pStyle w:val="FootnoteText"/>
        <w:ind w:firstLine="720"/>
      </w:pPr>
      <w:r>
        <w:rPr>
          <w:rStyle w:val="FootnoteReference"/>
        </w:rPr>
        <w:footnoteRef/>
      </w:r>
      <w:r>
        <w:t xml:space="preserve">  16 TAC § 25.101(a)(6). </w:t>
      </w:r>
    </w:p>
  </w:footnote>
  <w:footnote w:id="66">
    <w:p w14:paraId="08BD1AF5" w14:textId="1A53B6CD" w:rsidR="00E85F0F" w:rsidRPr="00750DA9" w:rsidRDefault="00E85F0F" w:rsidP="00305FB4">
      <w:pPr>
        <w:pStyle w:val="FootnoteText"/>
        <w:ind w:firstLine="720"/>
      </w:pPr>
      <w:r>
        <w:rPr>
          <w:rStyle w:val="FootnoteReference"/>
        </w:rPr>
        <w:footnoteRef/>
      </w:r>
      <w:r>
        <w:t xml:space="preserve"> Staff Ex. 1 at </w:t>
      </w:r>
      <w:r w:rsidR="004452CE">
        <w:t>41-42</w:t>
      </w:r>
      <w:r>
        <w:t>.</w:t>
      </w:r>
    </w:p>
  </w:footnote>
  <w:footnote w:id="67">
    <w:p w14:paraId="1451491F" w14:textId="59F84883" w:rsidR="00E85F0F" w:rsidRPr="00FD23B8" w:rsidRDefault="00E85F0F" w:rsidP="00FD23B8">
      <w:pPr>
        <w:pStyle w:val="FootnoteText"/>
        <w:ind w:firstLine="720"/>
      </w:pPr>
      <w:r>
        <w:rPr>
          <w:rStyle w:val="FootnoteReference"/>
        </w:rPr>
        <w:footnoteRef/>
      </w:r>
      <w:r>
        <w:t xml:space="preserve"> </w:t>
      </w:r>
      <w:r>
        <w:rPr>
          <w:i/>
          <w:iCs/>
        </w:rPr>
        <w:t>Id</w:t>
      </w:r>
      <w:r>
        <w:t>.</w:t>
      </w:r>
    </w:p>
  </w:footnote>
  <w:footnote w:id="68">
    <w:p w14:paraId="5D5887F9" w14:textId="77777777" w:rsidR="004452CE" w:rsidRDefault="004452CE" w:rsidP="004452CE">
      <w:pPr>
        <w:pStyle w:val="FootnoteText"/>
        <w:ind w:left="720"/>
      </w:pPr>
      <w:r>
        <w:rPr>
          <w:rStyle w:val="FootnoteReference"/>
        </w:rPr>
        <w:footnoteRef/>
      </w:r>
      <w:r>
        <w:t xml:space="preserve">  Staff Ex. 1 at 17:3-15.</w:t>
      </w:r>
    </w:p>
  </w:footnote>
  <w:footnote w:id="69">
    <w:p w14:paraId="2865499A" w14:textId="77777777" w:rsidR="004452CE" w:rsidRPr="00285AF9" w:rsidRDefault="004452CE" w:rsidP="004452CE">
      <w:pPr>
        <w:pStyle w:val="FootnoteText"/>
        <w:ind w:firstLine="720"/>
        <w:rPr>
          <w:i/>
          <w:iCs/>
        </w:rPr>
      </w:pPr>
      <w:r>
        <w:rPr>
          <w:rStyle w:val="FootnoteReference"/>
        </w:rPr>
        <w:footnoteRef/>
      </w:r>
      <w:r>
        <w:t xml:space="preserve">  </w:t>
      </w:r>
      <w:r>
        <w:rPr>
          <w:i/>
          <w:iCs/>
        </w:rPr>
        <w:t>Id.</w:t>
      </w:r>
    </w:p>
  </w:footnote>
  <w:footnote w:id="70">
    <w:p w14:paraId="6F06846E" w14:textId="6560B6C0" w:rsidR="004452CE" w:rsidRDefault="004452CE" w:rsidP="004452CE">
      <w:pPr>
        <w:pStyle w:val="FootnoteText"/>
        <w:ind w:firstLine="720"/>
      </w:pPr>
      <w:r>
        <w:rPr>
          <w:rStyle w:val="FootnoteReference"/>
        </w:rPr>
        <w:footnoteRef/>
      </w:r>
      <w:r>
        <w:t xml:space="preserve"> SOAH Order No. 5 at 1 (Dec. 11, 2020). </w:t>
      </w:r>
    </w:p>
  </w:footnote>
  <w:footnote w:id="71">
    <w:p w14:paraId="3FFE954C" w14:textId="1A77D898" w:rsidR="00AE7A3A" w:rsidRDefault="00AE7A3A" w:rsidP="00AE7A3A">
      <w:pPr>
        <w:pStyle w:val="FootnoteText"/>
        <w:ind w:left="720"/>
      </w:pPr>
      <w:r>
        <w:rPr>
          <w:rStyle w:val="FootnoteReference"/>
        </w:rPr>
        <w:footnoteRef/>
      </w:r>
      <w:r>
        <w:t xml:space="preserve"> CPS Energy Ex. 1, Attachment 13 at 5. </w:t>
      </w:r>
    </w:p>
  </w:footnote>
  <w:footnote w:id="72">
    <w:p w14:paraId="29D37901" w14:textId="5D32EF60" w:rsidR="00AE7A3A" w:rsidRPr="00AE7A3A" w:rsidRDefault="00AE7A3A" w:rsidP="00AE7A3A">
      <w:pPr>
        <w:pStyle w:val="FootnoteText"/>
        <w:ind w:firstLine="720"/>
      </w:pPr>
      <w:r>
        <w:rPr>
          <w:rStyle w:val="FootnoteReference"/>
        </w:rPr>
        <w:footnoteRef/>
      </w:r>
      <w:r>
        <w:t xml:space="preserve"> </w:t>
      </w:r>
      <w:r>
        <w:rPr>
          <w:i/>
          <w:iCs/>
        </w:rPr>
        <w:t>Id</w:t>
      </w:r>
      <w:r>
        <w:t xml:space="preserve">. </w:t>
      </w:r>
    </w:p>
  </w:footnote>
  <w:footnote w:id="73">
    <w:p w14:paraId="12F9BD55" w14:textId="25A71898" w:rsidR="00AE7A3A" w:rsidRPr="00AE7A3A" w:rsidRDefault="00AE7A3A" w:rsidP="00AE7A3A">
      <w:pPr>
        <w:pStyle w:val="FootnoteText"/>
        <w:ind w:firstLine="720"/>
      </w:pPr>
      <w:r>
        <w:rPr>
          <w:rStyle w:val="FootnoteReference"/>
        </w:rPr>
        <w:footnoteRef/>
      </w:r>
      <w:r>
        <w:t xml:space="preserve"> Staff Ex. 1 at 20:1-2.</w:t>
      </w:r>
    </w:p>
  </w:footnote>
  <w:footnote w:id="74">
    <w:p w14:paraId="11E10F51" w14:textId="75BB98AD" w:rsidR="00AE7A3A" w:rsidRDefault="00AE7A3A" w:rsidP="00AE7A3A">
      <w:pPr>
        <w:pStyle w:val="FootnoteText"/>
        <w:ind w:firstLine="720"/>
      </w:pPr>
      <w:r>
        <w:rPr>
          <w:rStyle w:val="FootnoteReference"/>
        </w:rPr>
        <w:footnoteRef/>
      </w:r>
      <w:r>
        <w:t xml:space="preserve"> </w:t>
      </w:r>
      <w:r w:rsidRPr="003C7A53">
        <w:t xml:space="preserve">Staff Ex. </w:t>
      </w:r>
      <w:r>
        <w:t>1</w:t>
      </w:r>
      <w:r w:rsidRPr="003C7A53">
        <w:t xml:space="preserve"> at </w:t>
      </w:r>
      <w:r>
        <w:t>12:6-8</w:t>
      </w:r>
      <w:r w:rsidRPr="004D456E">
        <w:t>.</w:t>
      </w:r>
    </w:p>
  </w:footnote>
  <w:footnote w:id="75">
    <w:p w14:paraId="0559A1F4" w14:textId="16C6623E" w:rsidR="00E85F0F" w:rsidRPr="004D456E" w:rsidRDefault="00E85F0F" w:rsidP="00811C16">
      <w:pPr>
        <w:pStyle w:val="FootnoteText"/>
        <w:ind w:firstLine="720"/>
      </w:pPr>
      <w:r w:rsidRPr="004D456E">
        <w:rPr>
          <w:rStyle w:val="FootnoteReference"/>
        </w:rPr>
        <w:footnoteRef/>
      </w:r>
      <w:r w:rsidRPr="004D456E">
        <w:t xml:space="preserve"> </w:t>
      </w:r>
      <w:r>
        <w:t xml:space="preserve"> Preliminary Order at</w:t>
      </w:r>
      <w:r w:rsidRPr="004D456E">
        <w:t xml:space="preserve"> </w:t>
      </w:r>
      <w:r>
        <w:t>5</w:t>
      </w:r>
      <w:r w:rsidRPr="004D456E">
        <w:t>.</w:t>
      </w:r>
    </w:p>
  </w:footnote>
  <w:footnote w:id="76">
    <w:p w14:paraId="5AA6BF2B" w14:textId="7EE35706" w:rsidR="00E85F0F" w:rsidRPr="004D456E" w:rsidRDefault="00E85F0F" w:rsidP="00A05F7A">
      <w:pPr>
        <w:pStyle w:val="FootnoteText"/>
        <w:ind w:firstLine="720"/>
      </w:pPr>
      <w:r w:rsidRPr="004D456E">
        <w:rPr>
          <w:rStyle w:val="FootnoteReference"/>
        </w:rPr>
        <w:footnoteRef/>
      </w:r>
      <w:r w:rsidRPr="004D456E">
        <w:t xml:space="preserve"> </w:t>
      </w:r>
      <w:r>
        <w:t xml:space="preserve"> </w:t>
      </w:r>
      <w:r w:rsidRPr="003C7A53">
        <w:t xml:space="preserve">Staff Ex. </w:t>
      </w:r>
      <w:r>
        <w:t>1</w:t>
      </w:r>
      <w:r w:rsidRPr="003C7A53">
        <w:t xml:space="preserve"> at </w:t>
      </w:r>
      <w:r>
        <w:t>10:13-15</w:t>
      </w:r>
      <w:r w:rsidRPr="004D456E">
        <w:t>.</w:t>
      </w:r>
    </w:p>
  </w:footnote>
  <w:footnote w:id="77">
    <w:p w14:paraId="4A00B0EF" w14:textId="439D1010" w:rsidR="00E85F0F" w:rsidRPr="004D456E" w:rsidRDefault="00E85F0F" w:rsidP="00A05F7A">
      <w:pPr>
        <w:pStyle w:val="FootnoteText"/>
        <w:ind w:firstLine="720"/>
      </w:pPr>
      <w:r w:rsidRPr="004D456E">
        <w:rPr>
          <w:rStyle w:val="FootnoteReference"/>
        </w:rPr>
        <w:footnoteRef/>
      </w:r>
      <w:r w:rsidRPr="004D456E">
        <w:t xml:space="preserve"> </w:t>
      </w:r>
      <w:r>
        <w:t xml:space="preserve"> </w:t>
      </w:r>
      <w:r w:rsidRPr="004D456E">
        <w:rPr>
          <w:i/>
        </w:rPr>
        <w:t>Id</w:t>
      </w:r>
      <w:r w:rsidRPr="00121328">
        <w:t>.</w:t>
      </w:r>
      <w:r>
        <w:t xml:space="preserve"> at </w:t>
      </w:r>
      <w:r w:rsidR="00AE7A3A">
        <w:t>43</w:t>
      </w:r>
      <w:r>
        <w:t>:</w:t>
      </w:r>
      <w:r w:rsidR="00AE7A3A">
        <w:t>20-23</w:t>
      </w:r>
      <w:r>
        <w:t>.</w:t>
      </w:r>
    </w:p>
  </w:footnote>
  <w:footnote w:id="78">
    <w:p w14:paraId="17909246" w14:textId="53B3A722" w:rsidR="00E85F0F" w:rsidRPr="004D456E" w:rsidRDefault="00E85F0F" w:rsidP="00811C16">
      <w:pPr>
        <w:pStyle w:val="FootnoteText"/>
        <w:ind w:firstLine="720"/>
      </w:pPr>
      <w:r w:rsidRPr="004D456E">
        <w:rPr>
          <w:rStyle w:val="FootnoteReference"/>
        </w:rPr>
        <w:footnoteRef/>
      </w:r>
      <w:r w:rsidRPr="004D456E">
        <w:t xml:space="preserve"> </w:t>
      </w:r>
      <w:r>
        <w:t xml:space="preserve"> Preliminary Order at</w:t>
      </w:r>
      <w:r w:rsidRPr="004D456E">
        <w:t xml:space="preserve"> </w:t>
      </w:r>
      <w:r>
        <w:t>5</w:t>
      </w:r>
      <w:r w:rsidRPr="004D456E">
        <w:t>.</w:t>
      </w:r>
    </w:p>
  </w:footnote>
  <w:footnote w:id="79">
    <w:p w14:paraId="20484BEB" w14:textId="0DE882F5" w:rsidR="00E85F0F" w:rsidRPr="00613FB1" w:rsidRDefault="00E85F0F" w:rsidP="00A05F7A">
      <w:pPr>
        <w:pStyle w:val="FootnoteText"/>
        <w:ind w:firstLine="720"/>
        <w:rPr>
          <w:highlight w:val="yellow"/>
        </w:rPr>
      </w:pPr>
      <w:r w:rsidRPr="004D456E">
        <w:rPr>
          <w:rStyle w:val="FootnoteReference"/>
        </w:rPr>
        <w:footnoteRef/>
      </w:r>
      <w:r>
        <w:t xml:space="preserve">  </w:t>
      </w:r>
      <w:r w:rsidRPr="000571A6">
        <w:t>Staff Ex. 1 at 1</w:t>
      </w:r>
      <w:r w:rsidR="0014753F">
        <w:t>5</w:t>
      </w:r>
      <w:r w:rsidRPr="000571A6">
        <w:t>:</w:t>
      </w:r>
      <w:r w:rsidR="0014753F">
        <w:t>7-12</w:t>
      </w:r>
      <w:r w:rsidRPr="000571A6">
        <w:t xml:space="preserve">. </w:t>
      </w:r>
    </w:p>
  </w:footnote>
  <w:footnote w:id="80">
    <w:p w14:paraId="644262BC" w14:textId="45D92D37" w:rsidR="00E85F0F" w:rsidRPr="00F11E1E" w:rsidRDefault="00E85F0F" w:rsidP="00FA608F">
      <w:pPr>
        <w:pStyle w:val="FootnoteText"/>
        <w:ind w:firstLine="720"/>
      </w:pPr>
      <w:r w:rsidRPr="00F11E1E">
        <w:rPr>
          <w:rStyle w:val="FootnoteReference"/>
        </w:rPr>
        <w:footnoteRef/>
      </w:r>
      <w:r w:rsidRPr="00F11E1E">
        <w:t xml:space="preserve">  Preliminary Order at 4-5.</w:t>
      </w:r>
    </w:p>
  </w:footnote>
  <w:footnote w:id="81">
    <w:p w14:paraId="458C162E" w14:textId="16166713" w:rsidR="00AE68A2" w:rsidRDefault="00AE68A2" w:rsidP="00AE68A2">
      <w:pPr>
        <w:pStyle w:val="FootnoteText"/>
        <w:ind w:firstLine="720"/>
      </w:pPr>
      <w:r>
        <w:rPr>
          <w:rStyle w:val="FootnoteReference"/>
        </w:rPr>
        <w:footnoteRef/>
      </w:r>
      <w:r>
        <w:t xml:space="preserve"> SOAH Order No. 4 at 1 (Dec 4, 2020).</w:t>
      </w:r>
    </w:p>
  </w:footnote>
  <w:footnote w:id="82">
    <w:p w14:paraId="72BF83E5" w14:textId="7A16088A" w:rsidR="00AE68A2" w:rsidRDefault="00AE68A2" w:rsidP="00AE68A2">
      <w:pPr>
        <w:pStyle w:val="FootnoteText"/>
        <w:ind w:firstLine="720"/>
      </w:pPr>
      <w:r>
        <w:rPr>
          <w:rStyle w:val="FootnoteReference"/>
        </w:rPr>
        <w:footnoteRef/>
      </w:r>
      <w:r>
        <w:t xml:space="preserve"> Tr. at 256:15-257:12 (Cross Examination of CPS Panel) (May 3, 2021)</w:t>
      </w:r>
    </w:p>
  </w:footnote>
  <w:footnote w:id="83">
    <w:p w14:paraId="276402E8" w14:textId="6C4C6115" w:rsidR="00E85F0F" w:rsidRDefault="00E85F0F" w:rsidP="00E571AA">
      <w:pPr>
        <w:pStyle w:val="FootnoteText"/>
        <w:ind w:firstLine="720"/>
      </w:pPr>
      <w:r>
        <w:rPr>
          <w:rStyle w:val="FootnoteReference"/>
        </w:rPr>
        <w:footnoteRef/>
      </w:r>
      <w:r>
        <w:t xml:space="preserve">  Preliminary Order </w:t>
      </w:r>
      <w:r w:rsidRPr="00333687">
        <w:t>at 5.</w:t>
      </w:r>
    </w:p>
  </w:footnote>
  <w:footnote w:id="84">
    <w:p w14:paraId="5D905CBE" w14:textId="5F24BC0D" w:rsidR="00E85F0F" w:rsidRDefault="00E85F0F" w:rsidP="008E05A2">
      <w:pPr>
        <w:pStyle w:val="FootnoteText"/>
        <w:ind w:firstLine="720"/>
      </w:pPr>
      <w:r>
        <w:rPr>
          <w:rStyle w:val="FootnoteReference"/>
        </w:rPr>
        <w:footnoteRef/>
      </w:r>
      <w:r>
        <w:t xml:space="preserve">  Staff Ex. 1 at </w:t>
      </w:r>
      <w:r w:rsidR="002A1F37">
        <w:t>12:9-15.</w:t>
      </w:r>
      <w:r>
        <w:t xml:space="preserve"> </w:t>
      </w:r>
    </w:p>
  </w:footnote>
  <w:footnote w:id="85">
    <w:p w14:paraId="53773B5A" w14:textId="0EB4C479" w:rsidR="00E85F0F" w:rsidRDefault="00E85F0F" w:rsidP="008E05A2">
      <w:pPr>
        <w:pStyle w:val="FootnoteText"/>
        <w:ind w:firstLine="720"/>
      </w:pPr>
      <w:r>
        <w:rPr>
          <w:rStyle w:val="FootnoteReference"/>
        </w:rPr>
        <w:footnoteRef/>
      </w:r>
      <w:r>
        <w:t xml:space="preserve">  </w:t>
      </w:r>
      <w:r w:rsidRPr="00FA1850">
        <w:rPr>
          <w:i/>
        </w:rPr>
        <w:t>Id</w:t>
      </w:r>
      <w:r>
        <w:t xml:space="preserve">. </w:t>
      </w:r>
    </w:p>
  </w:footnote>
  <w:footnote w:id="86">
    <w:p w14:paraId="550A84F7" w14:textId="553E9305" w:rsidR="00E85F0F" w:rsidRDefault="00E85F0F" w:rsidP="00D33B9C">
      <w:pPr>
        <w:pStyle w:val="FootnoteText"/>
        <w:ind w:firstLine="720"/>
      </w:pPr>
      <w:r w:rsidRPr="000A5419">
        <w:rPr>
          <w:rStyle w:val="FootnoteReference"/>
        </w:rPr>
        <w:footnoteRef/>
      </w:r>
      <w:r w:rsidRPr="000A5419">
        <w:t xml:space="preserve"> Preliminary Order at 5.</w:t>
      </w:r>
      <w:r>
        <w:t xml:space="preserve"> </w:t>
      </w:r>
    </w:p>
  </w:footnote>
  <w:footnote w:id="87">
    <w:p w14:paraId="3544EBD4" w14:textId="5EC462DC" w:rsidR="00E85F0F" w:rsidRDefault="00E85F0F" w:rsidP="00AE108B">
      <w:pPr>
        <w:pStyle w:val="FootnoteText"/>
        <w:ind w:firstLine="720"/>
      </w:pPr>
      <w:r>
        <w:rPr>
          <w:rStyle w:val="FootnoteReference"/>
        </w:rPr>
        <w:footnoteRef/>
      </w:r>
      <w:r>
        <w:t xml:space="preserve"> Staff Ex. 1 at 3</w:t>
      </w:r>
      <w:r w:rsidR="002A1F37">
        <w:t>3</w:t>
      </w:r>
      <w:r>
        <w:t>:</w:t>
      </w:r>
      <w:r w:rsidR="002A1F37">
        <w:t>17</w:t>
      </w:r>
      <w:r>
        <w:t>-</w:t>
      </w:r>
      <w:r w:rsidR="002A1F37">
        <w:t>20</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5040"/>
        </w:tabs>
        <w:ind w:left="5040" w:hanging="720"/>
      </w:pPr>
      <w:rPr>
        <w:rFonts w:hint="default"/>
      </w:rPr>
    </w:lvl>
    <w:lvl w:ilvl="1" w:tplc="04090019">
      <w:start w:val="1"/>
      <w:numFmt w:val="lowerLetter"/>
      <w:lvlText w:val="%2."/>
      <w:lvlJc w:val="left"/>
      <w:pPr>
        <w:tabs>
          <w:tab w:val="num" w:pos="5400"/>
        </w:tabs>
        <w:ind w:left="5400" w:hanging="360"/>
      </w:pPr>
    </w:lvl>
    <w:lvl w:ilvl="2" w:tplc="C9B225EA">
      <w:start w:val="1"/>
      <w:numFmt w:val="upperLetter"/>
      <w:lvlText w:val="%3."/>
      <w:lvlJc w:val="left"/>
      <w:pPr>
        <w:tabs>
          <w:tab w:val="num" w:pos="6480"/>
        </w:tabs>
        <w:ind w:left="6480" w:hanging="360"/>
      </w:pPr>
      <w:rPr>
        <w:rFonts w:hint="default"/>
      </w:rPr>
    </w:lvl>
    <w:lvl w:ilvl="3" w:tplc="FF727590">
      <w:start w:val="1"/>
      <w:numFmt w:val="decimal"/>
      <w:lvlText w:val="%4."/>
      <w:lvlJc w:val="left"/>
      <w:pPr>
        <w:tabs>
          <w:tab w:val="num" w:pos="6840"/>
        </w:tabs>
        <w:ind w:left="6840" w:hanging="360"/>
      </w:pPr>
      <w:rPr>
        <w:rFonts w:hint="default"/>
      </w:rPr>
    </w:lvl>
    <w:lvl w:ilvl="4" w:tplc="29028B96">
      <w:start w:val="1"/>
      <w:numFmt w:val="lowerLetter"/>
      <w:lvlText w:val="%5."/>
      <w:lvlJc w:val="left"/>
      <w:pPr>
        <w:tabs>
          <w:tab w:val="num" w:pos="7560"/>
        </w:tabs>
        <w:ind w:left="7560" w:hanging="360"/>
      </w:pPr>
      <w:rPr>
        <w:rFonts w:hint="default"/>
      </w:r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 w15:restartNumberingAfterBreak="0">
    <w:nsid w:val="10815450"/>
    <w:multiLevelType w:val="hybridMultilevel"/>
    <w:tmpl w:val="9D56663A"/>
    <w:lvl w:ilvl="0" w:tplc="3C004304">
      <w:start w:val="4"/>
      <w:numFmt w:val="upp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31355"/>
    <w:multiLevelType w:val="hybridMultilevel"/>
    <w:tmpl w:val="29E8F580"/>
    <w:lvl w:ilvl="0" w:tplc="609822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750128B"/>
    <w:multiLevelType w:val="hybridMultilevel"/>
    <w:tmpl w:val="15026C88"/>
    <w:lvl w:ilvl="0" w:tplc="311ECBB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A640AE"/>
    <w:multiLevelType w:val="hybridMultilevel"/>
    <w:tmpl w:val="977CEB04"/>
    <w:lvl w:ilvl="0" w:tplc="14E6288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0B16D00"/>
    <w:multiLevelType w:val="hybridMultilevel"/>
    <w:tmpl w:val="E8000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9700F"/>
    <w:multiLevelType w:val="hybridMultilevel"/>
    <w:tmpl w:val="203E68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64341"/>
    <w:multiLevelType w:val="hybridMultilevel"/>
    <w:tmpl w:val="0784A758"/>
    <w:lvl w:ilvl="0" w:tplc="74487E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F715104"/>
    <w:multiLevelType w:val="hybridMultilevel"/>
    <w:tmpl w:val="ABFC7DEE"/>
    <w:lvl w:ilvl="0" w:tplc="68645C56">
      <w:start w:val="5"/>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65038E"/>
    <w:multiLevelType w:val="hybridMultilevel"/>
    <w:tmpl w:val="59884460"/>
    <w:lvl w:ilvl="0" w:tplc="7592F6CA">
      <w:start w:val="1"/>
      <w:numFmt w:val="upperLetter"/>
      <w:lvlText w:val="%1."/>
      <w:lvlJc w:val="left"/>
      <w:pPr>
        <w:tabs>
          <w:tab w:val="num" w:pos="780"/>
        </w:tabs>
        <w:ind w:left="780" w:hanging="420"/>
      </w:pPr>
      <w:rPr>
        <w:rFonts w:hint="default"/>
      </w:rPr>
    </w:lvl>
    <w:lvl w:ilvl="1" w:tplc="9ECEB86A">
      <w:start w:val="1"/>
      <w:numFmt w:val="decimal"/>
      <w:lvlText w:val="%2."/>
      <w:lvlJc w:val="left"/>
      <w:pPr>
        <w:tabs>
          <w:tab w:val="num" w:pos="1440"/>
        </w:tabs>
        <w:ind w:left="1440" w:hanging="360"/>
      </w:pPr>
      <w:rPr>
        <w:rFonts w:hint="default"/>
      </w:rPr>
    </w:lvl>
    <w:lvl w:ilvl="2" w:tplc="9190DB30">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8FF447B"/>
    <w:multiLevelType w:val="hybridMultilevel"/>
    <w:tmpl w:val="DF962492"/>
    <w:lvl w:ilvl="0" w:tplc="0338E36A">
      <w:start w:val="1"/>
      <w:numFmt w:val="lowerLetter"/>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41B7475E"/>
    <w:multiLevelType w:val="hybridMultilevel"/>
    <w:tmpl w:val="B53067BE"/>
    <w:lvl w:ilvl="0" w:tplc="5CCEC76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3BE1C6D"/>
    <w:multiLevelType w:val="hybridMultilevel"/>
    <w:tmpl w:val="56C41258"/>
    <w:lvl w:ilvl="0" w:tplc="39EA2DA0">
      <w:start w:val="1"/>
      <w:numFmt w:val="upperLetter"/>
      <w:lvlText w:val="%1."/>
      <w:lvlJc w:val="left"/>
      <w:pPr>
        <w:ind w:left="1440" w:hanging="36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911483F"/>
    <w:multiLevelType w:val="hybridMultilevel"/>
    <w:tmpl w:val="9C4A4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BC05ACF"/>
    <w:multiLevelType w:val="hybridMultilevel"/>
    <w:tmpl w:val="6AF80F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777869"/>
    <w:multiLevelType w:val="hybridMultilevel"/>
    <w:tmpl w:val="41CEEFC0"/>
    <w:lvl w:ilvl="0" w:tplc="7A08F6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3F22327"/>
    <w:multiLevelType w:val="hybridMultilevel"/>
    <w:tmpl w:val="9522D552"/>
    <w:lvl w:ilvl="0" w:tplc="AAAE584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616C34A4"/>
    <w:multiLevelType w:val="hybridMultilevel"/>
    <w:tmpl w:val="5A12D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AC13D55"/>
    <w:multiLevelType w:val="hybridMultilevel"/>
    <w:tmpl w:val="60E4775E"/>
    <w:lvl w:ilvl="0" w:tplc="5844A2E2">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95AA8"/>
    <w:multiLevelType w:val="hybridMultilevel"/>
    <w:tmpl w:val="573ADBCC"/>
    <w:lvl w:ilvl="0" w:tplc="C33A3FCC">
      <w:start w:val="1"/>
      <w:numFmt w:val="decimal"/>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D0B005F"/>
    <w:multiLevelType w:val="hybridMultilevel"/>
    <w:tmpl w:val="F22ADC68"/>
    <w:lvl w:ilvl="0" w:tplc="A94A082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8"/>
  </w:num>
  <w:num w:numId="3">
    <w:abstractNumId w:val="11"/>
  </w:num>
  <w:num w:numId="4">
    <w:abstractNumId w:val="4"/>
  </w:num>
  <w:num w:numId="5">
    <w:abstractNumId w:val="27"/>
  </w:num>
  <w:num w:numId="6">
    <w:abstractNumId w:val="26"/>
  </w:num>
  <w:num w:numId="7">
    <w:abstractNumId w:val="14"/>
  </w:num>
  <w:num w:numId="8">
    <w:abstractNumId w:val="16"/>
  </w:num>
  <w:num w:numId="9">
    <w:abstractNumId w:val="22"/>
  </w:num>
  <w:num w:numId="10">
    <w:abstractNumId w:val="2"/>
  </w:num>
  <w:num w:numId="11">
    <w:abstractNumId w:val="10"/>
  </w:num>
  <w:num w:numId="12">
    <w:abstractNumId w:val="21"/>
  </w:num>
  <w:num w:numId="13">
    <w:abstractNumId w:val="17"/>
  </w:num>
  <w:num w:numId="14">
    <w:abstractNumId w:val="3"/>
  </w:num>
  <w:num w:numId="15">
    <w:abstractNumId w:val="15"/>
  </w:num>
  <w:num w:numId="16">
    <w:abstractNumId w:val="15"/>
    <w:lvlOverride w:ilvl="0">
      <w:startOverride w:val="1"/>
    </w:lvlOverride>
  </w:num>
  <w:num w:numId="17">
    <w:abstractNumId w:val="25"/>
  </w:num>
  <w:num w:numId="18">
    <w:abstractNumId w:val="19"/>
  </w:num>
  <w:num w:numId="19">
    <w:abstractNumId w:val="12"/>
  </w:num>
  <w:num w:numId="20">
    <w:abstractNumId w:val="9"/>
  </w:num>
  <w:num w:numId="21">
    <w:abstractNumId w:val="20"/>
  </w:num>
  <w:num w:numId="22">
    <w:abstractNumId w:val="1"/>
  </w:num>
  <w:num w:numId="23">
    <w:abstractNumId w:val="8"/>
  </w:num>
  <w:num w:numId="24">
    <w:abstractNumId w:val="23"/>
  </w:num>
  <w:num w:numId="25">
    <w:abstractNumId w:val="24"/>
  </w:num>
  <w:num w:numId="26">
    <w:abstractNumId w:val="13"/>
  </w:num>
  <w:num w:numId="27">
    <w:abstractNumId w:val="6"/>
  </w:num>
  <w:num w:numId="28">
    <w:abstractNumId w:val="7"/>
  </w:num>
  <w:num w:numId="29">
    <w:abstractNumId w:val="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FE"/>
    <w:rsid w:val="0000107F"/>
    <w:rsid w:val="000038EE"/>
    <w:rsid w:val="00003A93"/>
    <w:rsid w:val="00003FE4"/>
    <w:rsid w:val="00006869"/>
    <w:rsid w:val="000104EC"/>
    <w:rsid w:val="00010C27"/>
    <w:rsid w:val="00011038"/>
    <w:rsid w:val="000110A6"/>
    <w:rsid w:val="000134BB"/>
    <w:rsid w:val="00013529"/>
    <w:rsid w:val="00015160"/>
    <w:rsid w:val="00017B58"/>
    <w:rsid w:val="000233F8"/>
    <w:rsid w:val="0002459B"/>
    <w:rsid w:val="000258D1"/>
    <w:rsid w:val="0002691E"/>
    <w:rsid w:val="00026DFD"/>
    <w:rsid w:val="00027DFB"/>
    <w:rsid w:val="00037F1C"/>
    <w:rsid w:val="00041530"/>
    <w:rsid w:val="000420D3"/>
    <w:rsid w:val="000421EA"/>
    <w:rsid w:val="00045267"/>
    <w:rsid w:val="00046135"/>
    <w:rsid w:val="000475A4"/>
    <w:rsid w:val="00050EC3"/>
    <w:rsid w:val="0005579B"/>
    <w:rsid w:val="000566A6"/>
    <w:rsid w:val="00056793"/>
    <w:rsid w:val="000571A6"/>
    <w:rsid w:val="00057510"/>
    <w:rsid w:val="0006130A"/>
    <w:rsid w:val="000616B0"/>
    <w:rsid w:val="000621BB"/>
    <w:rsid w:val="000624F2"/>
    <w:rsid w:val="00062920"/>
    <w:rsid w:val="0007095D"/>
    <w:rsid w:val="000767DB"/>
    <w:rsid w:val="000776E2"/>
    <w:rsid w:val="00083785"/>
    <w:rsid w:val="0008548F"/>
    <w:rsid w:val="000857EC"/>
    <w:rsid w:val="0008768D"/>
    <w:rsid w:val="00087A92"/>
    <w:rsid w:val="00091AFE"/>
    <w:rsid w:val="00092B02"/>
    <w:rsid w:val="0009361B"/>
    <w:rsid w:val="00093E81"/>
    <w:rsid w:val="000940A5"/>
    <w:rsid w:val="00094240"/>
    <w:rsid w:val="0009426E"/>
    <w:rsid w:val="00094BAC"/>
    <w:rsid w:val="00094D6D"/>
    <w:rsid w:val="000A0F9D"/>
    <w:rsid w:val="000A5419"/>
    <w:rsid w:val="000A582F"/>
    <w:rsid w:val="000A5F8A"/>
    <w:rsid w:val="000A6D04"/>
    <w:rsid w:val="000B0BD6"/>
    <w:rsid w:val="000B10C9"/>
    <w:rsid w:val="000B163B"/>
    <w:rsid w:val="000B1812"/>
    <w:rsid w:val="000B36D8"/>
    <w:rsid w:val="000B434A"/>
    <w:rsid w:val="000B4A35"/>
    <w:rsid w:val="000C176B"/>
    <w:rsid w:val="000C1AAD"/>
    <w:rsid w:val="000C1DDB"/>
    <w:rsid w:val="000C3743"/>
    <w:rsid w:val="000C4031"/>
    <w:rsid w:val="000C44D9"/>
    <w:rsid w:val="000C51ED"/>
    <w:rsid w:val="000C5AF8"/>
    <w:rsid w:val="000C6AF9"/>
    <w:rsid w:val="000C75CE"/>
    <w:rsid w:val="000D11EC"/>
    <w:rsid w:val="000D247A"/>
    <w:rsid w:val="000D3CDD"/>
    <w:rsid w:val="000D454A"/>
    <w:rsid w:val="000D4ECE"/>
    <w:rsid w:val="000D5F63"/>
    <w:rsid w:val="000D7542"/>
    <w:rsid w:val="000D7D4D"/>
    <w:rsid w:val="000E1477"/>
    <w:rsid w:val="000E26FE"/>
    <w:rsid w:val="000E6836"/>
    <w:rsid w:val="000E6961"/>
    <w:rsid w:val="000F0C4B"/>
    <w:rsid w:val="000F1B5D"/>
    <w:rsid w:val="000F1F40"/>
    <w:rsid w:val="000F3BD5"/>
    <w:rsid w:val="000F4D04"/>
    <w:rsid w:val="000F62B0"/>
    <w:rsid w:val="000F6BEB"/>
    <w:rsid w:val="000F7F9C"/>
    <w:rsid w:val="00100268"/>
    <w:rsid w:val="00101E9A"/>
    <w:rsid w:val="001024E5"/>
    <w:rsid w:val="00102B4E"/>
    <w:rsid w:val="00103D51"/>
    <w:rsid w:val="00104BD4"/>
    <w:rsid w:val="00104F9F"/>
    <w:rsid w:val="00106110"/>
    <w:rsid w:val="00106906"/>
    <w:rsid w:val="0010734F"/>
    <w:rsid w:val="001109A1"/>
    <w:rsid w:val="00112404"/>
    <w:rsid w:val="00112D15"/>
    <w:rsid w:val="001151FC"/>
    <w:rsid w:val="001171A2"/>
    <w:rsid w:val="00122122"/>
    <w:rsid w:val="00122C66"/>
    <w:rsid w:val="0012394C"/>
    <w:rsid w:val="00124BB2"/>
    <w:rsid w:val="00124F48"/>
    <w:rsid w:val="00125E78"/>
    <w:rsid w:val="00127224"/>
    <w:rsid w:val="0013053C"/>
    <w:rsid w:val="00131BFE"/>
    <w:rsid w:val="00132C88"/>
    <w:rsid w:val="00133BA7"/>
    <w:rsid w:val="001347B7"/>
    <w:rsid w:val="00136F0A"/>
    <w:rsid w:val="001370E3"/>
    <w:rsid w:val="0014010D"/>
    <w:rsid w:val="00140B07"/>
    <w:rsid w:val="00140BD3"/>
    <w:rsid w:val="00141D88"/>
    <w:rsid w:val="00143BAC"/>
    <w:rsid w:val="00143DBB"/>
    <w:rsid w:val="001440D3"/>
    <w:rsid w:val="00144BFD"/>
    <w:rsid w:val="00145BB1"/>
    <w:rsid w:val="00147053"/>
    <w:rsid w:val="0014753F"/>
    <w:rsid w:val="00150870"/>
    <w:rsid w:val="00151409"/>
    <w:rsid w:val="00152E43"/>
    <w:rsid w:val="001546FC"/>
    <w:rsid w:val="001549D7"/>
    <w:rsid w:val="00162210"/>
    <w:rsid w:val="0016424A"/>
    <w:rsid w:val="00166EF5"/>
    <w:rsid w:val="0016707F"/>
    <w:rsid w:val="00167865"/>
    <w:rsid w:val="00167B95"/>
    <w:rsid w:val="00167B9A"/>
    <w:rsid w:val="00167CC5"/>
    <w:rsid w:val="00170C23"/>
    <w:rsid w:val="001711C0"/>
    <w:rsid w:val="0017168B"/>
    <w:rsid w:val="001716AA"/>
    <w:rsid w:val="001719EF"/>
    <w:rsid w:val="0017204A"/>
    <w:rsid w:val="00172793"/>
    <w:rsid w:val="001743E1"/>
    <w:rsid w:val="0017612D"/>
    <w:rsid w:val="00176C18"/>
    <w:rsid w:val="00176D68"/>
    <w:rsid w:val="00180907"/>
    <w:rsid w:val="0018258F"/>
    <w:rsid w:val="00183C80"/>
    <w:rsid w:val="00184EA6"/>
    <w:rsid w:val="00185FFF"/>
    <w:rsid w:val="001907BC"/>
    <w:rsid w:val="00190C7B"/>
    <w:rsid w:val="00197531"/>
    <w:rsid w:val="001A24BA"/>
    <w:rsid w:val="001A2D16"/>
    <w:rsid w:val="001A79C1"/>
    <w:rsid w:val="001A7DBE"/>
    <w:rsid w:val="001B058E"/>
    <w:rsid w:val="001B0D9A"/>
    <w:rsid w:val="001C0EBF"/>
    <w:rsid w:val="001C13D9"/>
    <w:rsid w:val="001C1BA4"/>
    <w:rsid w:val="001C28A6"/>
    <w:rsid w:val="001C38BF"/>
    <w:rsid w:val="001C3BDA"/>
    <w:rsid w:val="001C6341"/>
    <w:rsid w:val="001C6BD2"/>
    <w:rsid w:val="001C6DAA"/>
    <w:rsid w:val="001D0EFA"/>
    <w:rsid w:val="001D21ED"/>
    <w:rsid w:val="001D29AD"/>
    <w:rsid w:val="001D3F13"/>
    <w:rsid w:val="001D4697"/>
    <w:rsid w:val="001E0547"/>
    <w:rsid w:val="001E0562"/>
    <w:rsid w:val="001E1E75"/>
    <w:rsid w:val="001E2AE1"/>
    <w:rsid w:val="001E55D1"/>
    <w:rsid w:val="001E5AF8"/>
    <w:rsid w:val="001E5D46"/>
    <w:rsid w:val="001E5D4D"/>
    <w:rsid w:val="001E6006"/>
    <w:rsid w:val="001F09EA"/>
    <w:rsid w:val="001F1505"/>
    <w:rsid w:val="001F2029"/>
    <w:rsid w:val="001F21B7"/>
    <w:rsid w:val="001F3BAE"/>
    <w:rsid w:val="001F5FDD"/>
    <w:rsid w:val="002002BF"/>
    <w:rsid w:val="00201516"/>
    <w:rsid w:val="00201B87"/>
    <w:rsid w:val="0020243D"/>
    <w:rsid w:val="0020371A"/>
    <w:rsid w:val="0020473E"/>
    <w:rsid w:val="00206437"/>
    <w:rsid w:val="00206E12"/>
    <w:rsid w:val="00211C3E"/>
    <w:rsid w:val="002130F6"/>
    <w:rsid w:val="0021567A"/>
    <w:rsid w:val="002173CA"/>
    <w:rsid w:val="00217977"/>
    <w:rsid w:val="002179E6"/>
    <w:rsid w:val="0022173D"/>
    <w:rsid w:val="00221972"/>
    <w:rsid w:val="00222048"/>
    <w:rsid w:val="002241EF"/>
    <w:rsid w:val="0022461D"/>
    <w:rsid w:val="0022666F"/>
    <w:rsid w:val="00226C69"/>
    <w:rsid w:val="00227044"/>
    <w:rsid w:val="00230417"/>
    <w:rsid w:val="0023091D"/>
    <w:rsid w:val="002325F7"/>
    <w:rsid w:val="002329B6"/>
    <w:rsid w:val="00242FC9"/>
    <w:rsid w:val="0024377E"/>
    <w:rsid w:val="00245306"/>
    <w:rsid w:val="00245DC9"/>
    <w:rsid w:val="00247380"/>
    <w:rsid w:val="00247F89"/>
    <w:rsid w:val="0025001E"/>
    <w:rsid w:val="0025024A"/>
    <w:rsid w:val="00251B51"/>
    <w:rsid w:val="00251D60"/>
    <w:rsid w:val="00253589"/>
    <w:rsid w:val="00253FE6"/>
    <w:rsid w:val="002559A4"/>
    <w:rsid w:val="00255FFF"/>
    <w:rsid w:val="0025700B"/>
    <w:rsid w:val="00257574"/>
    <w:rsid w:val="002617FA"/>
    <w:rsid w:val="00261EB7"/>
    <w:rsid w:val="00263F0D"/>
    <w:rsid w:val="002655D9"/>
    <w:rsid w:val="00270C7B"/>
    <w:rsid w:val="00271524"/>
    <w:rsid w:val="002721AB"/>
    <w:rsid w:val="00272208"/>
    <w:rsid w:val="002726FE"/>
    <w:rsid w:val="002748CF"/>
    <w:rsid w:val="00274AC5"/>
    <w:rsid w:val="00274CD8"/>
    <w:rsid w:val="00275F7B"/>
    <w:rsid w:val="002770A7"/>
    <w:rsid w:val="0028013D"/>
    <w:rsid w:val="00283F39"/>
    <w:rsid w:val="00284DC0"/>
    <w:rsid w:val="00284E58"/>
    <w:rsid w:val="00284FEE"/>
    <w:rsid w:val="0028510C"/>
    <w:rsid w:val="00285A49"/>
    <w:rsid w:val="00285AF9"/>
    <w:rsid w:val="0028684F"/>
    <w:rsid w:val="00286D26"/>
    <w:rsid w:val="002876BE"/>
    <w:rsid w:val="0029005F"/>
    <w:rsid w:val="00296BA8"/>
    <w:rsid w:val="00296FEF"/>
    <w:rsid w:val="002A0D73"/>
    <w:rsid w:val="002A1F37"/>
    <w:rsid w:val="002A4485"/>
    <w:rsid w:val="002A4AA6"/>
    <w:rsid w:val="002A4C69"/>
    <w:rsid w:val="002A52D1"/>
    <w:rsid w:val="002A76DB"/>
    <w:rsid w:val="002A7EE2"/>
    <w:rsid w:val="002B016B"/>
    <w:rsid w:val="002B2864"/>
    <w:rsid w:val="002B5E63"/>
    <w:rsid w:val="002B639D"/>
    <w:rsid w:val="002B7F0A"/>
    <w:rsid w:val="002C263C"/>
    <w:rsid w:val="002C35F5"/>
    <w:rsid w:val="002C4C90"/>
    <w:rsid w:val="002C4C99"/>
    <w:rsid w:val="002C4D44"/>
    <w:rsid w:val="002C5D86"/>
    <w:rsid w:val="002C6042"/>
    <w:rsid w:val="002C6B12"/>
    <w:rsid w:val="002C78C0"/>
    <w:rsid w:val="002D0B62"/>
    <w:rsid w:val="002D10B6"/>
    <w:rsid w:val="002D170C"/>
    <w:rsid w:val="002D183A"/>
    <w:rsid w:val="002D2F6B"/>
    <w:rsid w:val="002D3A76"/>
    <w:rsid w:val="002D481E"/>
    <w:rsid w:val="002D543A"/>
    <w:rsid w:val="002E45FE"/>
    <w:rsid w:val="002E5076"/>
    <w:rsid w:val="002E5E4B"/>
    <w:rsid w:val="002E60CF"/>
    <w:rsid w:val="002E6D32"/>
    <w:rsid w:val="002E749D"/>
    <w:rsid w:val="002F08B6"/>
    <w:rsid w:val="002F1336"/>
    <w:rsid w:val="002F2119"/>
    <w:rsid w:val="002F2850"/>
    <w:rsid w:val="002F2B46"/>
    <w:rsid w:val="002F479D"/>
    <w:rsid w:val="003021A2"/>
    <w:rsid w:val="003026E8"/>
    <w:rsid w:val="003033F1"/>
    <w:rsid w:val="0030388B"/>
    <w:rsid w:val="00303A45"/>
    <w:rsid w:val="00304B2D"/>
    <w:rsid w:val="00305298"/>
    <w:rsid w:val="003052B6"/>
    <w:rsid w:val="00305FB4"/>
    <w:rsid w:val="00310713"/>
    <w:rsid w:val="00311266"/>
    <w:rsid w:val="00313A38"/>
    <w:rsid w:val="00314379"/>
    <w:rsid w:val="00315685"/>
    <w:rsid w:val="0031758D"/>
    <w:rsid w:val="00321519"/>
    <w:rsid w:val="0032345D"/>
    <w:rsid w:val="003304D1"/>
    <w:rsid w:val="00332458"/>
    <w:rsid w:val="00333687"/>
    <w:rsid w:val="003346A4"/>
    <w:rsid w:val="00335519"/>
    <w:rsid w:val="00336ACF"/>
    <w:rsid w:val="00337D84"/>
    <w:rsid w:val="00341854"/>
    <w:rsid w:val="003419D8"/>
    <w:rsid w:val="003419EF"/>
    <w:rsid w:val="00341ACE"/>
    <w:rsid w:val="0034270A"/>
    <w:rsid w:val="00342A0A"/>
    <w:rsid w:val="00343C43"/>
    <w:rsid w:val="00343F45"/>
    <w:rsid w:val="003455B0"/>
    <w:rsid w:val="00347E26"/>
    <w:rsid w:val="00350131"/>
    <w:rsid w:val="00354164"/>
    <w:rsid w:val="00355CC0"/>
    <w:rsid w:val="00357559"/>
    <w:rsid w:val="00357987"/>
    <w:rsid w:val="00357C92"/>
    <w:rsid w:val="003602F6"/>
    <w:rsid w:val="003609F8"/>
    <w:rsid w:val="00360A0C"/>
    <w:rsid w:val="00360DD5"/>
    <w:rsid w:val="00363A16"/>
    <w:rsid w:val="00365AEF"/>
    <w:rsid w:val="0036772D"/>
    <w:rsid w:val="00372CC9"/>
    <w:rsid w:val="00373408"/>
    <w:rsid w:val="00373433"/>
    <w:rsid w:val="00373B92"/>
    <w:rsid w:val="00374091"/>
    <w:rsid w:val="00374241"/>
    <w:rsid w:val="003744AE"/>
    <w:rsid w:val="00374AF7"/>
    <w:rsid w:val="00374B69"/>
    <w:rsid w:val="00375C6A"/>
    <w:rsid w:val="00375F64"/>
    <w:rsid w:val="00376723"/>
    <w:rsid w:val="003811A0"/>
    <w:rsid w:val="00381539"/>
    <w:rsid w:val="003837EB"/>
    <w:rsid w:val="003845B4"/>
    <w:rsid w:val="00384670"/>
    <w:rsid w:val="00384BB8"/>
    <w:rsid w:val="0038567E"/>
    <w:rsid w:val="00386427"/>
    <w:rsid w:val="0038660B"/>
    <w:rsid w:val="00386BD0"/>
    <w:rsid w:val="00386CF2"/>
    <w:rsid w:val="00386D87"/>
    <w:rsid w:val="00386DD4"/>
    <w:rsid w:val="003877F4"/>
    <w:rsid w:val="003902E9"/>
    <w:rsid w:val="00391734"/>
    <w:rsid w:val="00391CAF"/>
    <w:rsid w:val="0039363F"/>
    <w:rsid w:val="0039591B"/>
    <w:rsid w:val="00397025"/>
    <w:rsid w:val="00397341"/>
    <w:rsid w:val="003973B1"/>
    <w:rsid w:val="003A1B53"/>
    <w:rsid w:val="003A1C92"/>
    <w:rsid w:val="003A1EF2"/>
    <w:rsid w:val="003A2B88"/>
    <w:rsid w:val="003A3162"/>
    <w:rsid w:val="003A338C"/>
    <w:rsid w:val="003A4145"/>
    <w:rsid w:val="003A478F"/>
    <w:rsid w:val="003A53E1"/>
    <w:rsid w:val="003A6AAB"/>
    <w:rsid w:val="003A7B98"/>
    <w:rsid w:val="003B3F7D"/>
    <w:rsid w:val="003B6280"/>
    <w:rsid w:val="003B7656"/>
    <w:rsid w:val="003C0C4B"/>
    <w:rsid w:val="003C0E04"/>
    <w:rsid w:val="003C6393"/>
    <w:rsid w:val="003C66F9"/>
    <w:rsid w:val="003C6B74"/>
    <w:rsid w:val="003C7DD1"/>
    <w:rsid w:val="003D152A"/>
    <w:rsid w:val="003D1D6C"/>
    <w:rsid w:val="003D2A70"/>
    <w:rsid w:val="003D3CA2"/>
    <w:rsid w:val="003D3D6E"/>
    <w:rsid w:val="003D4015"/>
    <w:rsid w:val="003D7225"/>
    <w:rsid w:val="003E017D"/>
    <w:rsid w:val="003E0B49"/>
    <w:rsid w:val="003E1AA5"/>
    <w:rsid w:val="003E5EEE"/>
    <w:rsid w:val="003E60B4"/>
    <w:rsid w:val="003E62DC"/>
    <w:rsid w:val="003E7A59"/>
    <w:rsid w:val="003F1072"/>
    <w:rsid w:val="003F1D02"/>
    <w:rsid w:val="003F3BA5"/>
    <w:rsid w:val="003F3D32"/>
    <w:rsid w:val="003F3F2D"/>
    <w:rsid w:val="003F651D"/>
    <w:rsid w:val="003F72A0"/>
    <w:rsid w:val="0040057E"/>
    <w:rsid w:val="00403B88"/>
    <w:rsid w:val="00403E01"/>
    <w:rsid w:val="00404493"/>
    <w:rsid w:val="004064FC"/>
    <w:rsid w:val="004078B6"/>
    <w:rsid w:val="00407A9A"/>
    <w:rsid w:val="00410103"/>
    <w:rsid w:val="004111A6"/>
    <w:rsid w:val="00411AD6"/>
    <w:rsid w:val="0041248F"/>
    <w:rsid w:val="00414A44"/>
    <w:rsid w:val="00422A05"/>
    <w:rsid w:val="00423664"/>
    <w:rsid w:val="00423F10"/>
    <w:rsid w:val="004259C2"/>
    <w:rsid w:val="004271B6"/>
    <w:rsid w:val="00427FF7"/>
    <w:rsid w:val="00432106"/>
    <w:rsid w:val="00434247"/>
    <w:rsid w:val="00434565"/>
    <w:rsid w:val="00435569"/>
    <w:rsid w:val="00435C56"/>
    <w:rsid w:val="00436087"/>
    <w:rsid w:val="004372B5"/>
    <w:rsid w:val="00437F13"/>
    <w:rsid w:val="0044115B"/>
    <w:rsid w:val="004423BB"/>
    <w:rsid w:val="00444FEA"/>
    <w:rsid w:val="004452CE"/>
    <w:rsid w:val="00446285"/>
    <w:rsid w:val="004478B0"/>
    <w:rsid w:val="00450BFC"/>
    <w:rsid w:val="00450C29"/>
    <w:rsid w:val="00451ADC"/>
    <w:rsid w:val="00451C36"/>
    <w:rsid w:val="004526D9"/>
    <w:rsid w:val="004532D1"/>
    <w:rsid w:val="004540A3"/>
    <w:rsid w:val="004540CD"/>
    <w:rsid w:val="0045415D"/>
    <w:rsid w:val="00455C4C"/>
    <w:rsid w:val="004577DB"/>
    <w:rsid w:val="00462814"/>
    <w:rsid w:val="00464A13"/>
    <w:rsid w:val="004668FF"/>
    <w:rsid w:val="00466D40"/>
    <w:rsid w:val="00466FD6"/>
    <w:rsid w:val="004677E3"/>
    <w:rsid w:val="00472755"/>
    <w:rsid w:val="00472D8F"/>
    <w:rsid w:val="00473325"/>
    <w:rsid w:val="00475994"/>
    <w:rsid w:val="004769CE"/>
    <w:rsid w:val="004769F0"/>
    <w:rsid w:val="00483D52"/>
    <w:rsid w:val="00483ECD"/>
    <w:rsid w:val="004843EC"/>
    <w:rsid w:val="0048595C"/>
    <w:rsid w:val="00485D02"/>
    <w:rsid w:val="00485D9D"/>
    <w:rsid w:val="00490341"/>
    <w:rsid w:val="00490A9A"/>
    <w:rsid w:val="00490E36"/>
    <w:rsid w:val="00492C92"/>
    <w:rsid w:val="004933EC"/>
    <w:rsid w:val="00495DF2"/>
    <w:rsid w:val="004A13DF"/>
    <w:rsid w:val="004A1401"/>
    <w:rsid w:val="004A25AE"/>
    <w:rsid w:val="004A3303"/>
    <w:rsid w:val="004A4306"/>
    <w:rsid w:val="004A4C04"/>
    <w:rsid w:val="004A5A9F"/>
    <w:rsid w:val="004A61FB"/>
    <w:rsid w:val="004A75E5"/>
    <w:rsid w:val="004B3924"/>
    <w:rsid w:val="004B4959"/>
    <w:rsid w:val="004B4A42"/>
    <w:rsid w:val="004B6877"/>
    <w:rsid w:val="004B6F17"/>
    <w:rsid w:val="004B6F78"/>
    <w:rsid w:val="004B70E3"/>
    <w:rsid w:val="004C07BB"/>
    <w:rsid w:val="004C1FF8"/>
    <w:rsid w:val="004C4866"/>
    <w:rsid w:val="004C5CD9"/>
    <w:rsid w:val="004C6E61"/>
    <w:rsid w:val="004C7F38"/>
    <w:rsid w:val="004D20DD"/>
    <w:rsid w:val="004D2BDF"/>
    <w:rsid w:val="004D3900"/>
    <w:rsid w:val="004D5E0E"/>
    <w:rsid w:val="004D645E"/>
    <w:rsid w:val="004D7238"/>
    <w:rsid w:val="004D7909"/>
    <w:rsid w:val="004D7930"/>
    <w:rsid w:val="004E14F1"/>
    <w:rsid w:val="004E170B"/>
    <w:rsid w:val="004E22F6"/>
    <w:rsid w:val="004E281C"/>
    <w:rsid w:val="004E4207"/>
    <w:rsid w:val="004E5152"/>
    <w:rsid w:val="004E563C"/>
    <w:rsid w:val="004E662E"/>
    <w:rsid w:val="004E707F"/>
    <w:rsid w:val="004F1AE9"/>
    <w:rsid w:val="004F3113"/>
    <w:rsid w:val="004F3439"/>
    <w:rsid w:val="004F7B72"/>
    <w:rsid w:val="005024E1"/>
    <w:rsid w:val="00502A58"/>
    <w:rsid w:val="00502E41"/>
    <w:rsid w:val="005033E9"/>
    <w:rsid w:val="00503848"/>
    <w:rsid w:val="00503BC1"/>
    <w:rsid w:val="00504E3D"/>
    <w:rsid w:val="00505EBB"/>
    <w:rsid w:val="00507390"/>
    <w:rsid w:val="00507D6B"/>
    <w:rsid w:val="00510BC7"/>
    <w:rsid w:val="00512D99"/>
    <w:rsid w:val="00512E90"/>
    <w:rsid w:val="00513438"/>
    <w:rsid w:val="0051453D"/>
    <w:rsid w:val="00514B59"/>
    <w:rsid w:val="005160A6"/>
    <w:rsid w:val="00517C97"/>
    <w:rsid w:val="005222C4"/>
    <w:rsid w:val="00522474"/>
    <w:rsid w:val="00522512"/>
    <w:rsid w:val="00522C95"/>
    <w:rsid w:val="005303E2"/>
    <w:rsid w:val="00533759"/>
    <w:rsid w:val="0053375D"/>
    <w:rsid w:val="00534C61"/>
    <w:rsid w:val="00534F67"/>
    <w:rsid w:val="00535DF6"/>
    <w:rsid w:val="005366C5"/>
    <w:rsid w:val="0054012D"/>
    <w:rsid w:val="00540428"/>
    <w:rsid w:val="0054135A"/>
    <w:rsid w:val="0054604B"/>
    <w:rsid w:val="005528A6"/>
    <w:rsid w:val="00552BD5"/>
    <w:rsid w:val="00553BD2"/>
    <w:rsid w:val="00554444"/>
    <w:rsid w:val="00555E35"/>
    <w:rsid w:val="005562C9"/>
    <w:rsid w:val="00556BA5"/>
    <w:rsid w:val="005617AE"/>
    <w:rsid w:val="00561C49"/>
    <w:rsid w:val="00564BA3"/>
    <w:rsid w:val="005677E9"/>
    <w:rsid w:val="00572AD1"/>
    <w:rsid w:val="00573E5B"/>
    <w:rsid w:val="00574FD0"/>
    <w:rsid w:val="00575799"/>
    <w:rsid w:val="0057591C"/>
    <w:rsid w:val="0057620A"/>
    <w:rsid w:val="00576D3C"/>
    <w:rsid w:val="00577AF3"/>
    <w:rsid w:val="005806F2"/>
    <w:rsid w:val="00587716"/>
    <w:rsid w:val="005878B8"/>
    <w:rsid w:val="0059090E"/>
    <w:rsid w:val="00591153"/>
    <w:rsid w:val="00591919"/>
    <w:rsid w:val="0059197A"/>
    <w:rsid w:val="00592EB6"/>
    <w:rsid w:val="00592FD0"/>
    <w:rsid w:val="00594727"/>
    <w:rsid w:val="00595FDD"/>
    <w:rsid w:val="0059639F"/>
    <w:rsid w:val="00596A01"/>
    <w:rsid w:val="00597EDF"/>
    <w:rsid w:val="005A0E97"/>
    <w:rsid w:val="005A1563"/>
    <w:rsid w:val="005A31F1"/>
    <w:rsid w:val="005A36A8"/>
    <w:rsid w:val="005A467E"/>
    <w:rsid w:val="005A55D7"/>
    <w:rsid w:val="005A652A"/>
    <w:rsid w:val="005A778B"/>
    <w:rsid w:val="005B09B4"/>
    <w:rsid w:val="005B0F07"/>
    <w:rsid w:val="005B315E"/>
    <w:rsid w:val="005B3EF0"/>
    <w:rsid w:val="005B60C3"/>
    <w:rsid w:val="005B6597"/>
    <w:rsid w:val="005B7D15"/>
    <w:rsid w:val="005C4CF1"/>
    <w:rsid w:val="005C5115"/>
    <w:rsid w:val="005C64F0"/>
    <w:rsid w:val="005C6A32"/>
    <w:rsid w:val="005C6A78"/>
    <w:rsid w:val="005C71C7"/>
    <w:rsid w:val="005C7E27"/>
    <w:rsid w:val="005D02E6"/>
    <w:rsid w:val="005D0E47"/>
    <w:rsid w:val="005D3F8E"/>
    <w:rsid w:val="005D43D0"/>
    <w:rsid w:val="005D6948"/>
    <w:rsid w:val="005E0877"/>
    <w:rsid w:val="005E0F46"/>
    <w:rsid w:val="005E22E9"/>
    <w:rsid w:val="005E2C48"/>
    <w:rsid w:val="005E3F6F"/>
    <w:rsid w:val="005E5361"/>
    <w:rsid w:val="005E67F1"/>
    <w:rsid w:val="005E6FE9"/>
    <w:rsid w:val="005E77DC"/>
    <w:rsid w:val="005E7FB8"/>
    <w:rsid w:val="005F083C"/>
    <w:rsid w:val="005F09CB"/>
    <w:rsid w:val="005F0B0F"/>
    <w:rsid w:val="005F1497"/>
    <w:rsid w:val="005F296C"/>
    <w:rsid w:val="005F3965"/>
    <w:rsid w:val="005F7095"/>
    <w:rsid w:val="0060067D"/>
    <w:rsid w:val="00601151"/>
    <w:rsid w:val="006017D7"/>
    <w:rsid w:val="00602120"/>
    <w:rsid w:val="00602322"/>
    <w:rsid w:val="00603109"/>
    <w:rsid w:val="0060359F"/>
    <w:rsid w:val="00605AAA"/>
    <w:rsid w:val="00606530"/>
    <w:rsid w:val="0060715A"/>
    <w:rsid w:val="006071C1"/>
    <w:rsid w:val="00607318"/>
    <w:rsid w:val="006102D3"/>
    <w:rsid w:val="006105A0"/>
    <w:rsid w:val="00611024"/>
    <w:rsid w:val="00612E0D"/>
    <w:rsid w:val="00613FB1"/>
    <w:rsid w:val="00615565"/>
    <w:rsid w:val="006159E0"/>
    <w:rsid w:val="00615E71"/>
    <w:rsid w:val="00615F70"/>
    <w:rsid w:val="0061677C"/>
    <w:rsid w:val="00616A1F"/>
    <w:rsid w:val="00621AF5"/>
    <w:rsid w:val="0062303B"/>
    <w:rsid w:val="00623CFF"/>
    <w:rsid w:val="00630F0A"/>
    <w:rsid w:val="00633065"/>
    <w:rsid w:val="00633D88"/>
    <w:rsid w:val="0063598B"/>
    <w:rsid w:val="00635A0E"/>
    <w:rsid w:val="006371F7"/>
    <w:rsid w:val="006407A3"/>
    <w:rsid w:val="00640E7E"/>
    <w:rsid w:val="0064292A"/>
    <w:rsid w:val="006437F7"/>
    <w:rsid w:val="006465F4"/>
    <w:rsid w:val="00646B71"/>
    <w:rsid w:val="006470FE"/>
    <w:rsid w:val="0064747B"/>
    <w:rsid w:val="00647FBC"/>
    <w:rsid w:val="00650A71"/>
    <w:rsid w:val="00651453"/>
    <w:rsid w:val="00652674"/>
    <w:rsid w:val="00653A12"/>
    <w:rsid w:val="006547C7"/>
    <w:rsid w:val="00654EED"/>
    <w:rsid w:val="0065648A"/>
    <w:rsid w:val="00656BA5"/>
    <w:rsid w:val="006570BC"/>
    <w:rsid w:val="00660090"/>
    <w:rsid w:val="0066246D"/>
    <w:rsid w:val="00662506"/>
    <w:rsid w:val="0066299F"/>
    <w:rsid w:val="00662F0A"/>
    <w:rsid w:val="0066329F"/>
    <w:rsid w:val="006639AD"/>
    <w:rsid w:val="006651F5"/>
    <w:rsid w:val="00666660"/>
    <w:rsid w:val="0066794B"/>
    <w:rsid w:val="00670A54"/>
    <w:rsid w:val="00670B77"/>
    <w:rsid w:val="00672B9B"/>
    <w:rsid w:val="00673DFE"/>
    <w:rsid w:val="00674C58"/>
    <w:rsid w:val="00675ACA"/>
    <w:rsid w:val="00676B0D"/>
    <w:rsid w:val="0067781A"/>
    <w:rsid w:val="00680981"/>
    <w:rsid w:val="006834E3"/>
    <w:rsid w:val="0068399D"/>
    <w:rsid w:val="00684BFD"/>
    <w:rsid w:val="006851BF"/>
    <w:rsid w:val="0068557E"/>
    <w:rsid w:val="00685D16"/>
    <w:rsid w:val="006862A1"/>
    <w:rsid w:val="006868EF"/>
    <w:rsid w:val="00686972"/>
    <w:rsid w:val="0068771C"/>
    <w:rsid w:val="00687DD6"/>
    <w:rsid w:val="00690A73"/>
    <w:rsid w:val="00692AD3"/>
    <w:rsid w:val="00693993"/>
    <w:rsid w:val="006964B5"/>
    <w:rsid w:val="00697C35"/>
    <w:rsid w:val="006A105D"/>
    <w:rsid w:val="006A1FB7"/>
    <w:rsid w:val="006A207C"/>
    <w:rsid w:val="006A61C3"/>
    <w:rsid w:val="006B1C40"/>
    <w:rsid w:val="006B4DE2"/>
    <w:rsid w:val="006B6360"/>
    <w:rsid w:val="006C115F"/>
    <w:rsid w:val="006C1DCD"/>
    <w:rsid w:val="006C2E8A"/>
    <w:rsid w:val="006C368C"/>
    <w:rsid w:val="006C376D"/>
    <w:rsid w:val="006C4A13"/>
    <w:rsid w:val="006C58C8"/>
    <w:rsid w:val="006C6BF5"/>
    <w:rsid w:val="006D13DF"/>
    <w:rsid w:val="006D340F"/>
    <w:rsid w:val="006D3B00"/>
    <w:rsid w:val="006D7DB2"/>
    <w:rsid w:val="006E2504"/>
    <w:rsid w:val="006E3070"/>
    <w:rsid w:val="006E3363"/>
    <w:rsid w:val="006E6D50"/>
    <w:rsid w:val="006E72CB"/>
    <w:rsid w:val="006F19D9"/>
    <w:rsid w:val="006F2E1D"/>
    <w:rsid w:val="006F3BE8"/>
    <w:rsid w:val="006F4F02"/>
    <w:rsid w:val="006F5C32"/>
    <w:rsid w:val="00700143"/>
    <w:rsid w:val="00701F55"/>
    <w:rsid w:val="007028F4"/>
    <w:rsid w:val="00702C99"/>
    <w:rsid w:val="007035E0"/>
    <w:rsid w:val="00705EAE"/>
    <w:rsid w:val="00706EA0"/>
    <w:rsid w:val="00712B80"/>
    <w:rsid w:val="0071409A"/>
    <w:rsid w:val="007154AA"/>
    <w:rsid w:val="00721484"/>
    <w:rsid w:val="007221CA"/>
    <w:rsid w:val="00725E63"/>
    <w:rsid w:val="00725E71"/>
    <w:rsid w:val="00726D4C"/>
    <w:rsid w:val="007271CB"/>
    <w:rsid w:val="00730A93"/>
    <w:rsid w:val="007311C3"/>
    <w:rsid w:val="00732B84"/>
    <w:rsid w:val="00733A0B"/>
    <w:rsid w:val="00734222"/>
    <w:rsid w:val="007343DF"/>
    <w:rsid w:val="00734B3B"/>
    <w:rsid w:val="0073567A"/>
    <w:rsid w:val="00735FE0"/>
    <w:rsid w:val="00736ADA"/>
    <w:rsid w:val="00736E45"/>
    <w:rsid w:val="0074028F"/>
    <w:rsid w:val="00740B49"/>
    <w:rsid w:val="00742A14"/>
    <w:rsid w:val="00743CE0"/>
    <w:rsid w:val="00745A19"/>
    <w:rsid w:val="00745F27"/>
    <w:rsid w:val="00746242"/>
    <w:rsid w:val="0074658B"/>
    <w:rsid w:val="007467E4"/>
    <w:rsid w:val="00750DA9"/>
    <w:rsid w:val="0075215A"/>
    <w:rsid w:val="00752978"/>
    <w:rsid w:val="00752A91"/>
    <w:rsid w:val="00753723"/>
    <w:rsid w:val="0075420D"/>
    <w:rsid w:val="0075554F"/>
    <w:rsid w:val="00757A09"/>
    <w:rsid w:val="00760AD2"/>
    <w:rsid w:val="00761D97"/>
    <w:rsid w:val="007636DB"/>
    <w:rsid w:val="00765020"/>
    <w:rsid w:val="00766674"/>
    <w:rsid w:val="007717F6"/>
    <w:rsid w:val="00772498"/>
    <w:rsid w:val="007726C7"/>
    <w:rsid w:val="0077382D"/>
    <w:rsid w:val="007776F6"/>
    <w:rsid w:val="00777871"/>
    <w:rsid w:val="007805C5"/>
    <w:rsid w:val="00785B05"/>
    <w:rsid w:val="00786D36"/>
    <w:rsid w:val="00791B90"/>
    <w:rsid w:val="00793157"/>
    <w:rsid w:val="007939EC"/>
    <w:rsid w:val="00795079"/>
    <w:rsid w:val="0079550F"/>
    <w:rsid w:val="00795F15"/>
    <w:rsid w:val="00796009"/>
    <w:rsid w:val="0079686E"/>
    <w:rsid w:val="007972AD"/>
    <w:rsid w:val="007A38A3"/>
    <w:rsid w:val="007A5285"/>
    <w:rsid w:val="007A5CEE"/>
    <w:rsid w:val="007A5F25"/>
    <w:rsid w:val="007A5F84"/>
    <w:rsid w:val="007A655B"/>
    <w:rsid w:val="007A6EF2"/>
    <w:rsid w:val="007B0244"/>
    <w:rsid w:val="007B089B"/>
    <w:rsid w:val="007B1473"/>
    <w:rsid w:val="007B3144"/>
    <w:rsid w:val="007B4281"/>
    <w:rsid w:val="007B5AE9"/>
    <w:rsid w:val="007B6CD1"/>
    <w:rsid w:val="007B7FB8"/>
    <w:rsid w:val="007C074A"/>
    <w:rsid w:val="007C0A64"/>
    <w:rsid w:val="007C0F4C"/>
    <w:rsid w:val="007C26C6"/>
    <w:rsid w:val="007C2A22"/>
    <w:rsid w:val="007C39ED"/>
    <w:rsid w:val="007C412F"/>
    <w:rsid w:val="007C578D"/>
    <w:rsid w:val="007C6863"/>
    <w:rsid w:val="007C6B07"/>
    <w:rsid w:val="007C7DCC"/>
    <w:rsid w:val="007D01D1"/>
    <w:rsid w:val="007D0DA4"/>
    <w:rsid w:val="007D19D6"/>
    <w:rsid w:val="007D1A9F"/>
    <w:rsid w:val="007D21B3"/>
    <w:rsid w:val="007D2AA7"/>
    <w:rsid w:val="007D2BF7"/>
    <w:rsid w:val="007D4FDA"/>
    <w:rsid w:val="007D59AE"/>
    <w:rsid w:val="007D6179"/>
    <w:rsid w:val="007D72B3"/>
    <w:rsid w:val="007E0BC1"/>
    <w:rsid w:val="007E1AAA"/>
    <w:rsid w:val="007E1B7B"/>
    <w:rsid w:val="007E4815"/>
    <w:rsid w:val="007E4FD6"/>
    <w:rsid w:val="007E7267"/>
    <w:rsid w:val="007F05DA"/>
    <w:rsid w:val="007F19FD"/>
    <w:rsid w:val="007F1B9B"/>
    <w:rsid w:val="007F1D53"/>
    <w:rsid w:val="007F3FD2"/>
    <w:rsid w:val="007F6012"/>
    <w:rsid w:val="007F7062"/>
    <w:rsid w:val="0080064A"/>
    <w:rsid w:val="008009BE"/>
    <w:rsid w:val="00804192"/>
    <w:rsid w:val="00805FB2"/>
    <w:rsid w:val="00810F29"/>
    <w:rsid w:val="00811C16"/>
    <w:rsid w:val="00811C1C"/>
    <w:rsid w:val="00813959"/>
    <w:rsid w:val="00814560"/>
    <w:rsid w:val="008146C8"/>
    <w:rsid w:val="00814BD1"/>
    <w:rsid w:val="00815AB2"/>
    <w:rsid w:val="00821A44"/>
    <w:rsid w:val="00824E22"/>
    <w:rsid w:val="00825752"/>
    <w:rsid w:val="00827593"/>
    <w:rsid w:val="00827E46"/>
    <w:rsid w:val="0083058A"/>
    <w:rsid w:val="008311FB"/>
    <w:rsid w:val="008362AF"/>
    <w:rsid w:val="00836957"/>
    <w:rsid w:val="00836BD3"/>
    <w:rsid w:val="0083745A"/>
    <w:rsid w:val="0084009D"/>
    <w:rsid w:val="00840434"/>
    <w:rsid w:val="00845EDC"/>
    <w:rsid w:val="008509D8"/>
    <w:rsid w:val="008534AD"/>
    <w:rsid w:val="00854779"/>
    <w:rsid w:val="00854EC6"/>
    <w:rsid w:val="00854F18"/>
    <w:rsid w:val="00855A5A"/>
    <w:rsid w:val="00856A26"/>
    <w:rsid w:val="008609B8"/>
    <w:rsid w:val="0086204B"/>
    <w:rsid w:val="00865CD0"/>
    <w:rsid w:val="00871B94"/>
    <w:rsid w:val="00871C6B"/>
    <w:rsid w:val="00873122"/>
    <w:rsid w:val="00873F9E"/>
    <w:rsid w:val="00874784"/>
    <w:rsid w:val="008747D9"/>
    <w:rsid w:val="00876015"/>
    <w:rsid w:val="00876A91"/>
    <w:rsid w:val="00877173"/>
    <w:rsid w:val="00877824"/>
    <w:rsid w:val="0088061E"/>
    <w:rsid w:val="00880912"/>
    <w:rsid w:val="008814ED"/>
    <w:rsid w:val="00881500"/>
    <w:rsid w:val="008835ED"/>
    <w:rsid w:val="00883C0E"/>
    <w:rsid w:val="00883E62"/>
    <w:rsid w:val="00884C0F"/>
    <w:rsid w:val="00885CD1"/>
    <w:rsid w:val="008878DB"/>
    <w:rsid w:val="008915EB"/>
    <w:rsid w:val="00891D62"/>
    <w:rsid w:val="008947F4"/>
    <w:rsid w:val="008969B8"/>
    <w:rsid w:val="00896F92"/>
    <w:rsid w:val="0089723F"/>
    <w:rsid w:val="008A0CD3"/>
    <w:rsid w:val="008A1765"/>
    <w:rsid w:val="008A3685"/>
    <w:rsid w:val="008A4678"/>
    <w:rsid w:val="008A54EF"/>
    <w:rsid w:val="008B0CAF"/>
    <w:rsid w:val="008B2F6F"/>
    <w:rsid w:val="008B372F"/>
    <w:rsid w:val="008B441D"/>
    <w:rsid w:val="008B490C"/>
    <w:rsid w:val="008B5086"/>
    <w:rsid w:val="008B58F6"/>
    <w:rsid w:val="008B61BB"/>
    <w:rsid w:val="008B6310"/>
    <w:rsid w:val="008C0E00"/>
    <w:rsid w:val="008C11DC"/>
    <w:rsid w:val="008D0224"/>
    <w:rsid w:val="008D09D6"/>
    <w:rsid w:val="008D15C1"/>
    <w:rsid w:val="008D2F91"/>
    <w:rsid w:val="008D33FD"/>
    <w:rsid w:val="008D3B53"/>
    <w:rsid w:val="008D3DDE"/>
    <w:rsid w:val="008D4CAE"/>
    <w:rsid w:val="008D54F9"/>
    <w:rsid w:val="008D60B2"/>
    <w:rsid w:val="008E05A2"/>
    <w:rsid w:val="008E1032"/>
    <w:rsid w:val="008E13B3"/>
    <w:rsid w:val="008E328F"/>
    <w:rsid w:val="008E48A1"/>
    <w:rsid w:val="008E4957"/>
    <w:rsid w:val="008E57A2"/>
    <w:rsid w:val="008E5F5E"/>
    <w:rsid w:val="008E684E"/>
    <w:rsid w:val="008F1B72"/>
    <w:rsid w:val="008F1CAD"/>
    <w:rsid w:val="008F29B1"/>
    <w:rsid w:val="008F36DB"/>
    <w:rsid w:val="008F53A0"/>
    <w:rsid w:val="008F68B3"/>
    <w:rsid w:val="008F76C5"/>
    <w:rsid w:val="008F7844"/>
    <w:rsid w:val="00903852"/>
    <w:rsid w:val="009040D0"/>
    <w:rsid w:val="00906C49"/>
    <w:rsid w:val="009109E3"/>
    <w:rsid w:val="00911CA1"/>
    <w:rsid w:val="00913265"/>
    <w:rsid w:val="00915B81"/>
    <w:rsid w:val="009165E1"/>
    <w:rsid w:val="009176AD"/>
    <w:rsid w:val="009205C8"/>
    <w:rsid w:val="0092319A"/>
    <w:rsid w:val="0092474D"/>
    <w:rsid w:val="009249D6"/>
    <w:rsid w:val="009254D3"/>
    <w:rsid w:val="00925917"/>
    <w:rsid w:val="009300E2"/>
    <w:rsid w:val="00930B8D"/>
    <w:rsid w:val="00931F96"/>
    <w:rsid w:val="00932E23"/>
    <w:rsid w:val="0093362F"/>
    <w:rsid w:val="00933F91"/>
    <w:rsid w:val="009365AF"/>
    <w:rsid w:val="00936A79"/>
    <w:rsid w:val="00937734"/>
    <w:rsid w:val="00940316"/>
    <w:rsid w:val="0094095C"/>
    <w:rsid w:val="009410CB"/>
    <w:rsid w:val="009431AE"/>
    <w:rsid w:val="00944291"/>
    <w:rsid w:val="00944CF8"/>
    <w:rsid w:val="009525D2"/>
    <w:rsid w:val="00952BBF"/>
    <w:rsid w:val="00953708"/>
    <w:rsid w:val="00953B7B"/>
    <w:rsid w:val="0095450C"/>
    <w:rsid w:val="009550D1"/>
    <w:rsid w:val="009560C4"/>
    <w:rsid w:val="009600E0"/>
    <w:rsid w:val="00960F8F"/>
    <w:rsid w:val="00961BDD"/>
    <w:rsid w:val="00965618"/>
    <w:rsid w:val="00965CAB"/>
    <w:rsid w:val="00971254"/>
    <w:rsid w:val="00971A5E"/>
    <w:rsid w:val="009741CA"/>
    <w:rsid w:val="00975123"/>
    <w:rsid w:val="0097531E"/>
    <w:rsid w:val="00975A43"/>
    <w:rsid w:val="00975A8A"/>
    <w:rsid w:val="00976A2D"/>
    <w:rsid w:val="00983EE5"/>
    <w:rsid w:val="00985D4D"/>
    <w:rsid w:val="009862A8"/>
    <w:rsid w:val="009903FB"/>
    <w:rsid w:val="00991476"/>
    <w:rsid w:val="00996951"/>
    <w:rsid w:val="009A1E69"/>
    <w:rsid w:val="009A2E70"/>
    <w:rsid w:val="009A4292"/>
    <w:rsid w:val="009A498F"/>
    <w:rsid w:val="009A6563"/>
    <w:rsid w:val="009A6AA5"/>
    <w:rsid w:val="009A7E13"/>
    <w:rsid w:val="009B0C68"/>
    <w:rsid w:val="009B0D86"/>
    <w:rsid w:val="009B18EB"/>
    <w:rsid w:val="009B19E2"/>
    <w:rsid w:val="009B1D91"/>
    <w:rsid w:val="009B2BE7"/>
    <w:rsid w:val="009B303C"/>
    <w:rsid w:val="009B3451"/>
    <w:rsid w:val="009B4782"/>
    <w:rsid w:val="009B503C"/>
    <w:rsid w:val="009B61E3"/>
    <w:rsid w:val="009B793B"/>
    <w:rsid w:val="009B7E4B"/>
    <w:rsid w:val="009C046C"/>
    <w:rsid w:val="009C14C2"/>
    <w:rsid w:val="009C1544"/>
    <w:rsid w:val="009C159D"/>
    <w:rsid w:val="009C3609"/>
    <w:rsid w:val="009C38A0"/>
    <w:rsid w:val="009C690A"/>
    <w:rsid w:val="009C7385"/>
    <w:rsid w:val="009D0E90"/>
    <w:rsid w:val="009D3D8F"/>
    <w:rsid w:val="009E0A0B"/>
    <w:rsid w:val="009E185E"/>
    <w:rsid w:val="009E324E"/>
    <w:rsid w:val="009E3A90"/>
    <w:rsid w:val="009E4865"/>
    <w:rsid w:val="009E4C4D"/>
    <w:rsid w:val="009E53B8"/>
    <w:rsid w:val="009E5457"/>
    <w:rsid w:val="009E5F20"/>
    <w:rsid w:val="009E68FE"/>
    <w:rsid w:val="009E6E50"/>
    <w:rsid w:val="009F1ED4"/>
    <w:rsid w:val="009F1F71"/>
    <w:rsid w:val="009F39A7"/>
    <w:rsid w:val="009F3C45"/>
    <w:rsid w:val="009F4CE6"/>
    <w:rsid w:val="009F5903"/>
    <w:rsid w:val="009F6C0C"/>
    <w:rsid w:val="009F6C74"/>
    <w:rsid w:val="00A004B2"/>
    <w:rsid w:val="00A01318"/>
    <w:rsid w:val="00A0191D"/>
    <w:rsid w:val="00A02E35"/>
    <w:rsid w:val="00A034C7"/>
    <w:rsid w:val="00A05002"/>
    <w:rsid w:val="00A05F7A"/>
    <w:rsid w:val="00A0720F"/>
    <w:rsid w:val="00A1058B"/>
    <w:rsid w:val="00A13692"/>
    <w:rsid w:val="00A13A28"/>
    <w:rsid w:val="00A13DAF"/>
    <w:rsid w:val="00A1461F"/>
    <w:rsid w:val="00A14641"/>
    <w:rsid w:val="00A16811"/>
    <w:rsid w:val="00A1685B"/>
    <w:rsid w:val="00A16A29"/>
    <w:rsid w:val="00A20D13"/>
    <w:rsid w:val="00A23266"/>
    <w:rsid w:val="00A25538"/>
    <w:rsid w:val="00A265AF"/>
    <w:rsid w:val="00A26615"/>
    <w:rsid w:val="00A26D1E"/>
    <w:rsid w:val="00A27195"/>
    <w:rsid w:val="00A27B55"/>
    <w:rsid w:val="00A307DF"/>
    <w:rsid w:val="00A30819"/>
    <w:rsid w:val="00A3168D"/>
    <w:rsid w:val="00A33436"/>
    <w:rsid w:val="00A35316"/>
    <w:rsid w:val="00A357F1"/>
    <w:rsid w:val="00A363EE"/>
    <w:rsid w:val="00A36BB3"/>
    <w:rsid w:val="00A36FC0"/>
    <w:rsid w:val="00A37740"/>
    <w:rsid w:val="00A40A81"/>
    <w:rsid w:val="00A4151B"/>
    <w:rsid w:val="00A42644"/>
    <w:rsid w:val="00A43851"/>
    <w:rsid w:val="00A446F6"/>
    <w:rsid w:val="00A4703B"/>
    <w:rsid w:val="00A47CE1"/>
    <w:rsid w:val="00A52483"/>
    <w:rsid w:val="00A55D1E"/>
    <w:rsid w:val="00A560F1"/>
    <w:rsid w:val="00A56732"/>
    <w:rsid w:val="00A57B6E"/>
    <w:rsid w:val="00A57E39"/>
    <w:rsid w:val="00A57F49"/>
    <w:rsid w:val="00A6011B"/>
    <w:rsid w:val="00A603FA"/>
    <w:rsid w:val="00A621BD"/>
    <w:rsid w:val="00A65554"/>
    <w:rsid w:val="00A67992"/>
    <w:rsid w:val="00A700EC"/>
    <w:rsid w:val="00A702F0"/>
    <w:rsid w:val="00A70979"/>
    <w:rsid w:val="00A7109A"/>
    <w:rsid w:val="00A714E3"/>
    <w:rsid w:val="00A747AD"/>
    <w:rsid w:val="00A75C37"/>
    <w:rsid w:val="00A75CE5"/>
    <w:rsid w:val="00A76E69"/>
    <w:rsid w:val="00A815EF"/>
    <w:rsid w:val="00A82937"/>
    <w:rsid w:val="00A82BFB"/>
    <w:rsid w:val="00A83583"/>
    <w:rsid w:val="00A851D8"/>
    <w:rsid w:val="00A868C0"/>
    <w:rsid w:val="00A87755"/>
    <w:rsid w:val="00A91FE2"/>
    <w:rsid w:val="00A93E22"/>
    <w:rsid w:val="00A96671"/>
    <w:rsid w:val="00A96F2C"/>
    <w:rsid w:val="00AA1D87"/>
    <w:rsid w:val="00AA1EF3"/>
    <w:rsid w:val="00AA212D"/>
    <w:rsid w:val="00AA3E82"/>
    <w:rsid w:val="00AA4397"/>
    <w:rsid w:val="00AA4BF1"/>
    <w:rsid w:val="00AA5182"/>
    <w:rsid w:val="00AA76E2"/>
    <w:rsid w:val="00AB2416"/>
    <w:rsid w:val="00AB2573"/>
    <w:rsid w:val="00AB293B"/>
    <w:rsid w:val="00AB5EFC"/>
    <w:rsid w:val="00AB67E9"/>
    <w:rsid w:val="00AB7EC1"/>
    <w:rsid w:val="00AC061B"/>
    <w:rsid w:val="00AC4A97"/>
    <w:rsid w:val="00AC4DA5"/>
    <w:rsid w:val="00AC4F67"/>
    <w:rsid w:val="00AC5497"/>
    <w:rsid w:val="00AC6B8E"/>
    <w:rsid w:val="00AD0620"/>
    <w:rsid w:val="00AD1E9F"/>
    <w:rsid w:val="00AD27C1"/>
    <w:rsid w:val="00AD372B"/>
    <w:rsid w:val="00AD5FB6"/>
    <w:rsid w:val="00AD7EA8"/>
    <w:rsid w:val="00AE108B"/>
    <w:rsid w:val="00AE1CB0"/>
    <w:rsid w:val="00AE3BDE"/>
    <w:rsid w:val="00AE4383"/>
    <w:rsid w:val="00AE4F84"/>
    <w:rsid w:val="00AE597A"/>
    <w:rsid w:val="00AE68A2"/>
    <w:rsid w:val="00AE6F18"/>
    <w:rsid w:val="00AE7003"/>
    <w:rsid w:val="00AE7A3A"/>
    <w:rsid w:val="00AF234F"/>
    <w:rsid w:val="00AF28D8"/>
    <w:rsid w:val="00AF3585"/>
    <w:rsid w:val="00AF3657"/>
    <w:rsid w:val="00AF40C0"/>
    <w:rsid w:val="00AF48B6"/>
    <w:rsid w:val="00AF5FA6"/>
    <w:rsid w:val="00AF7D66"/>
    <w:rsid w:val="00B0013B"/>
    <w:rsid w:val="00B009CC"/>
    <w:rsid w:val="00B00D2F"/>
    <w:rsid w:val="00B01365"/>
    <w:rsid w:val="00B03378"/>
    <w:rsid w:val="00B0490F"/>
    <w:rsid w:val="00B07729"/>
    <w:rsid w:val="00B1063A"/>
    <w:rsid w:val="00B113A8"/>
    <w:rsid w:val="00B11C7C"/>
    <w:rsid w:val="00B11C82"/>
    <w:rsid w:val="00B12542"/>
    <w:rsid w:val="00B132DA"/>
    <w:rsid w:val="00B23479"/>
    <w:rsid w:val="00B2379F"/>
    <w:rsid w:val="00B23E68"/>
    <w:rsid w:val="00B245B0"/>
    <w:rsid w:val="00B26DE3"/>
    <w:rsid w:val="00B3106E"/>
    <w:rsid w:val="00B321BF"/>
    <w:rsid w:val="00B3331C"/>
    <w:rsid w:val="00B34890"/>
    <w:rsid w:val="00B40466"/>
    <w:rsid w:val="00B435B5"/>
    <w:rsid w:val="00B43A8C"/>
    <w:rsid w:val="00B44F6C"/>
    <w:rsid w:val="00B450F7"/>
    <w:rsid w:val="00B50D8C"/>
    <w:rsid w:val="00B510F6"/>
    <w:rsid w:val="00B563B9"/>
    <w:rsid w:val="00B564B1"/>
    <w:rsid w:val="00B564B6"/>
    <w:rsid w:val="00B56CD6"/>
    <w:rsid w:val="00B60332"/>
    <w:rsid w:val="00B60618"/>
    <w:rsid w:val="00B6083C"/>
    <w:rsid w:val="00B60E28"/>
    <w:rsid w:val="00B6104A"/>
    <w:rsid w:val="00B6216E"/>
    <w:rsid w:val="00B651B9"/>
    <w:rsid w:val="00B66739"/>
    <w:rsid w:val="00B6730A"/>
    <w:rsid w:val="00B71A98"/>
    <w:rsid w:val="00B73898"/>
    <w:rsid w:val="00B74258"/>
    <w:rsid w:val="00B75A9F"/>
    <w:rsid w:val="00B801E5"/>
    <w:rsid w:val="00B81E28"/>
    <w:rsid w:val="00B82BFE"/>
    <w:rsid w:val="00B8306E"/>
    <w:rsid w:val="00B837F7"/>
    <w:rsid w:val="00B867A0"/>
    <w:rsid w:val="00B87B34"/>
    <w:rsid w:val="00B90BEF"/>
    <w:rsid w:val="00B91B55"/>
    <w:rsid w:val="00B9453A"/>
    <w:rsid w:val="00B95568"/>
    <w:rsid w:val="00B955C6"/>
    <w:rsid w:val="00B95666"/>
    <w:rsid w:val="00B971AD"/>
    <w:rsid w:val="00BA0223"/>
    <w:rsid w:val="00BA0228"/>
    <w:rsid w:val="00BA032F"/>
    <w:rsid w:val="00BA139E"/>
    <w:rsid w:val="00BA175C"/>
    <w:rsid w:val="00BA504B"/>
    <w:rsid w:val="00BA684F"/>
    <w:rsid w:val="00BA7BE7"/>
    <w:rsid w:val="00BA7CD0"/>
    <w:rsid w:val="00BB0FE8"/>
    <w:rsid w:val="00BB5816"/>
    <w:rsid w:val="00BB71D3"/>
    <w:rsid w:val="00BB7AF6"/>
    <w:rsid w:val="00BC010F"/>
    <w:rsid w:val="00BC0152"/>
    <w:rsid w:val="00BC3427"/>
    <w:rsid w:val="00BC35B7"/>
    <w:rsid w:val="00BC4E5F"/>
    <w:rsid w:val="00BC587A"/>
    <w:rsid w:val="00BC6040"/>
    <w:rsid w:val="00BD1CEC"/>
    <w:rsid w:val="00BD2203"/>
    <w:rsid w:val="00BD3D7A"/>
    <w:rsid w:val="00BD5826"/>
    <w:rsid w:val="00BE0033"/>
    <w:rsid w:val="00BE0DB0"/>
    <w:rsid w:val="00BE64B8"/>
    <w:rsid w:val="00BE6646"/>
    <w:rsid w:val="00BE67F2"/>
    <w:rsid w:val="00BE6828"/>
    <w:rsid w:val="00BE7F41"/>
    <w:rsid w:val="00BF2F0C"/>
    <w:rsid w:val="00BF3D06"/>
    <w:rsid w:val="00BF41AA"/>
    <w:rsid w:val="00BF54BD"/>
    <w:rsid w:val="00BF63C1"/>
    <w:rsid w:val="00BF68C9"/>
    <w:rsid w:val="00BF73DB"/>
    <w:rsid w:val="00C0423E"/>
    <w:rsid w:val="00C04F99"/>
    <w:rsid w:val="00C061A7"/>
    <w:rsid w:val="00C06C0C"/>
    <w:rsid w:val="00C07F1C"/>
    <w:rsid w:val="00C10273"/>
    <w:rsid w:val="00C10544"/>
    <w:rsid w:val="00C1373F"/>
    <w:rsid w:val="00C138A8"/>
    <w:rsid w:val="00C146EA"/>
    <w:rsid w:val="00C2220D"/>
    <w:rsid w:val="00C22363"/>
    <w:rsid w:val="00C22F7D"/>
    <w:rsid w:val="00C2312B"/>
    <w:rsid w:val="00C23AFC"/>
    <w:rsid w:val="00C23DA4"/>
    <w:rsid w:val="00C25837"/>
    <w:rsid w:val="00C259C2"/>
    <w:rsid w:val="00C25FEB"/>
    <w:rsid w:val="00C2788E"/>
    <w:rsid w:val="00C34BFD"/>
    <w:rsid w:val="00C36481"/>
    <w:rsid w:val="00C417D0"/>
    <w:rsid w:val="00C42950"/>
    <w:rsid w:val="00C442AE"/>
    <w:rsid w:val="00C45773"/>
    <w:rsid w:val="00C45AF2"/>
    <w:rsid w:val="00C4697A"/>
    <w:rsid w:val="00C472A2"/>
    <w:rsid w:val="00C47A85"/>
    <w:rsid w:val="00C507AE"/>
    <w:rsid w:val="00C519B8"/>
    <w:rsid w:val="00C541E5"/>
    <w:rsid w:val="00C55671"/>
    <w:rsid w:val="00C568A3"/>
    <w:rsid w:val="00C56E9B"/>
    <w:rsid w:val="00C5774E"/>
    <w:rsid w:val="00C57B82"/>
    <w:rsid w:val="00C603C3"/>
    <w:rsid w:val="00C61251"/>
    <w:rsid w:val="00C61F66"/>
    <w:rsid w:val="00C626E8"/>
    <w:rsid w:val="00C64532"/>
    <w:rsid w:val="00C67941"/>
    <w:rsid w:val="00C70743"/>
    <w:rsid w:val="00C7196E"/>
    <w:rsid w:val="00C72F1C"/>
    <w:rsid w:val="00C732E2"/>
    <w:rsid w:val="00C760B7"/>
    <w:rsid w:val="00C76D48"/>
    <w:rsid w:val="00C775F5"/>
    <w:rsid w:val="00C82DC8"/>
    <w:rsid w:val="00C84479"/>
    <w:rsid w:val="00C87D61"/>
    <w:rsid w:val="00C90213"/>
    <w:rsid w:val="00C92DF6"/>
    <w:rsid w:val="00C92FB6"/>
    <w:rsid w:val="00C9356B"/>
    <w:rsid w:val="00C95BE2"/>
    <w:rsid w:val="00CA117F"/>
    <w:rsid w:val="00CA33AC"/>
    <w:rsid w:val="00CA3F65"/>
    <w:rsid w:val="00CA5EB6"/>
    <w:rsid w:val="00CA6B41"/>
    <w:rsid w:val="00CA7327"/>
    <w:rsid w:val="00CB13E6"/>
    <w:rsid w:val="00CB16FD"/>
    <w:rsid w:val="00CB1AB7"/>
    <w:rsid w:val="00CB3193"/>
    <w:rsid w:val="00CB3671"/>
    <w:rsid w:val="00CB380A"/>
    <w:rsid w:val="00CB496F"/>
    <w:rsid w:val="00CB6492"/>
    <w:rsid w:val="00CC12BB"/>
    <w:rsid w:val="00CC22BE"/>
    <w:rsid w:val="00CC2999"/>
    <w:rsid w:val="00CC2A5D"/>
    <w:rsid w:val="00CC2E19"/>
    <w:rsid w:val="00CC3603"/>
    <w:rsid w:val="00CC37A7"/>
    <w:rsid w:val="00CC45F3"/>
    <w:rsid w:val="00CC499D"/>
    <w:rsid w:val="00CC73BE"/>
    <w:rsid w:val="00CD0C00"/>
    <w:rsid w:val="00CD1A8E"/>
    <w:rsid w:val="00CD431C"/>
    <w:rsid w:val="00CD4E0A"/>
    <w:rsid w:val="00CD4ED2"/>
    <w:rsid w:val="00CD5418"/>
    <w:rsid w:val="00CD5AD7"/>
    <w:rsid w:val="00CD626C"/>
    <w:rsid w:val="00CD7193"/>
    <w:rsid w:val="00CE16ED"/>
    <w:rsid w:val="00CE1F5F"/>
    <w:rsid w:val="00CE48EA"/>
    <w:rsid w:val="00CE6EF2"/>
    <w:rsid w:val="00CE78F5"/>
    <w:rsid w:val="00CE7D42"/>
    <w:rsid w:val="00CF0FBD"/>
    <w:rsid w:val="00CF2C63"/>
    <w:rsid w:val="00CF4098"/>
    <w:rsid w:val="00CF5153"/>
    <w:rsid w:val="00CF5A2F"/>
    <w:rsid w:val="00CF6A18"/>
    <w:rsid w:val="00D00632"/>
    <w:rsid w:val="00D00ED0"/>
    <w:rsid w:val="00D01DC2"/>
    <w:rsid w:val="00D02FA0"/>
    <w:rsid w:val="00D034CA"/>
    <w:rsid w:val="00D03766"/>
    <w:rsid w:val="00D04051"/>
    <w:rsid w:val="00D10D84"/>
    <w:rsid w:val="00D11758"/>
    <w:rsid w:val="00D12BA5"/>
    <w:rsid w:val="00D13AFA"/>
    <w:rsid w:val="00D146FF"/>
    <w:rsid w:val="00D171DD"/>
    <w:rsid w:val="00D204C1"/>
    <w:rsid w:val="00D2052F"/>
    <w:rsid w:val="00D207FC"/>
    <w:rsid w:val="00D20DDF"/>
    <w:rsid w:val="00D2238A"/>
    <w:rsid w:val="00D23180"/>
    <w:rsid w:val="00D26FDC"/>
    <w:rsid w:val="00D31881"/>
    <w:rsid w:val="00D31F57"/>
    <w:rsid w:val="00D32DFB"/>
    <w:rsid w:val="00D33B9C"/>
    <w:rsid w:val="00D33BD9"/>
    <w:rsid w:val="00D347CA"/>
    <w:rsid w:val="00D35C47"/>
    <w:rsid w:val="00D35DEF"/>
    <w:rsid w:val="00D361C8"/>
    <w:rsid w:val="00D409D9"/>
    <w:rsid w:val="00D40BF4"/>
    <w:rsid w:val="00D43E21"/>
    <w:rsid w:val="00D44CF6"/>
    <w:rsid w:val="00D471A0"/>
    <w:rsid w:val="00D504A5"/>
    <w:rsid w:val="00D51493"/>
    <w:rsid w:val="00D52727"/>
    <w:rsid w:val="00D52A4A"/>
    <w:rsid w:val="00D53DBD"/>
    <w:rsid w:val="00D61912"/>
    <w:rsid w:val="00D61BC0"/>
    <w:rsid w:val="00D6246E"/>
    <w:rsid w:val="00D624E7"/>
    <w:rsid w:val="00D62D92"/>
    <w:rsid w:val="00D62FFE"/>
    <w:rsid w:val="00D644FC"/>
    <w:rsid w:val="00D658F0"/>
    <w:rsid w:val="00D66AF2"/>
    <w:rsid w:val="00D6702E"/>
    <w:rsid w:val="00D67195"/>
    <w:rsid w:val="00D674A0"/>
    <w:rsid w:val="00D7340F"/>
    <w:rsid w:val="00D74DB6"/>
    <w:rsid w:val="00D776EC"/>
    <w:rsid w:val="00D80559"/>
    <w:rsid w:val="00D82179"/>
    <w:rsid w:val="00D824E7"/>
    <w:rsid w:val="00D83F53"/>
    <w:rsid w:val="00D840E8"/>
    <w:rsid w:val="00D8505F"/>
    <w:rsid w:val="00D851D1"/>
    <w:rsid w:val="00D863E0"/>
    <w:rsid w:val="00D866E0"/>
    <w:rsid w:val="00D867B1"/>
    <w:rsid w:val="00D86BBD"/>
    <w:rsid w:val="00D86CB2"/>
    <w:rsid w:val="00D91096"/>
    <w:rsid w:val="00D93340"/>
    <w:rsid w:val="00D95A1A"/>
    <w:rsid w:val="00D96E0E"/>
    <w:rsid w:val="00D977FC"/>
    <w:rsid w:val="00DA03AE"/>
    <w:rsid w:val="00DA0FCD"/>
    <w:rsid w:val="00DA1207"/>
    <w:rsid w:val="00DA1D10"/>
    <w:rsid w:val="00DA2A2E"/>
    <w:rsid w:val="00DA2E1A"/>
    <w:rsid w:val="00DA3D1A"/>
    <w:rsid w:val="00DA4115"/>
    <w:rsid w:val="00DB052A"/>
    <w:rsid w:val="00DB09C5"/>
    <w:rsid w:val="00DB0E43"/>
    <w:rsid w:val="00DB131E"/>
    <w:rsid w:val="00DB2527"/>
    <w:rsid w:val="00DB5300"/>
    <w:rsid w:val="00DB68E7"/>
    <w:rsid w:val="00DB70DE"/>
    <w:rsid w:val="00DC0552"/>
    <w:rsid w:val="00DC12D5"/>
    <w:rsid w:val="00DC2479"/>
    <w:rsid w:val="00DC310B"/>
    <w:rsid w:val="00DC3150"/>
    <w:rsid w:val="00DC46F6"/>
    <w:rsid w:val="00DC60C5"/>
    <w:rsid w:val="00DC748E"/>
    <w:rsid w:val="00DD024A"/>
    <w:rsid w:val="00DD14FB"/>
    <w:rsid w:val="00DD36DC"/>
    <w:rsid w:val="00DD42CE"/>
    <w:rsid w:val="00DD5231"/>
    <w:rsid w:val="00DD5D35"/>
    <w:rsid w:val="00DD5EA0"/>
    <w:rsid w:val="00DD5EE6"/>
    <w:rsid w:val="00DE09F9"/>
    <w:rsid w:val="00DE0EB2"/>
    <w:rsid w:val="00DE2E28"/>
    <w:rsid w:val="00DE3C13"/>
    <w:rsid w:val="00DE3C4B"/>
    <w:rsid w:val="00DE42D1"/>
    <w:rsid w:val="00DE5974"/>
    <w:rsid w:val="00DE5E7D"/>
    <w:rsid w:val="00DE6A6B"/>
    <w:rsid w:val="00DE7A73"/>
    <w:rsid w:val="00DE7DFB"/>
    <w:rsid w:val="00DF0679"/>
    <w:rsid w:val="00DF0846"/>
    <w:rsid w:val="00DF60AA"/>
    <w:rsid w:val="00DF73C6"/>
    <w:rsid w:val="00E01327"/>
    <w:rsid w:val="00E02A75"/>
    <w:rsid w:val="00E045DA"/>
    <w:rsid w:val="00E05CB8"/>
    <w:rsid w:val="00E06030"/>
    <w:rsid w:val="00E10518"/>
    <w:rsid w:val="00E108F9"/>
    <w:rsid w:val="00E10C21"/>
    <w:rsid w:val="00E10FE9"/>
    <w:rsid w:val="00E12AE0"/>
    <w:rsid w:val="00E131AD"/>
    <w:rsid w:val="00E13246"/>
    <w:rsid w:val="00E13AB1"/>
    <w:rsid w:val="00E14027"/>
    <w:rsid w:val="00E144CA"/>
    <w:rsid w:val="00E1506F"/>
    <w:rsid w:val="00E162FC"/>
    <w:rsid w:val="00E220EE"/>
    <w:rsid w:val="00E22407"/>
    <w:rsid w:val="00E22B2A"/>
    <w:rsid w:val="00E22DA1"/>
    <w:rsid w:val="00E24D38"/>
    <w:rsid w:val="00E2562D"/>
    <w:rsid w:val="00E2596B"/>
    <w:rsid w:val="00E31453"/>
    <w:rsid w:val="00E33BAE"/>
    <w:rsid w:val="00E35B5D"/>
    <w:rsid w:val="00E363C9"/>
    <w:rsid w:val="00E36946"/>
    <w:rsid w:val="00E37AD2"/>
    <w:rsid w:val="00E42738"/>
    <w:rsid w:val="00E43FA7"/>
    <w:rsid w:val="00E4569A"/>
    <w:rsid w:val="00E476A9"/>
    <w:rsid w:val="00E50E2D"/>
    <w:rsid w:val="00E5280E"/>
    <w:rsid w:val="00E5303D"/>
    <w:rsid w:val="00E54DD2"/>
    <w:rsid w:val="00E571AA"/>
    <w:rsid w:val="00E57EBE"/>
    <w:rsid w:val="00E60E28"/>
    <w:rsid w:val="00E616B6"/>
    <w:rsid w:val="00E62EB8"/>
    <w:rsid w:val="00E6585F"/>
    <w:rsid w:val="00E71C86"/>
    <w:rsid w:val="00E739A7"/>
    <w:rsid w:val="00E7420F"/>
    <w:rsid w:val="00E7427E"/>
    <w:rsid w:val="00E752FC"/>
    <w:rsid w:val="00E77066"/>
    <w:rsid w:val="00E770E2"/>
    <w:rsid w:val="00E80C1C"/>
    <w:rsid w:val="00E81932"/>
    <w:rsid w:val="00E82887"/>
    <w:rsid w:val="00E85500"/>
    <w:rsid w:val="00E85F0F"/>
    <w:rsid w:val="00E87ABD"/>
    <w:rsid w:val="00E87ACF"/>
    <w:rsid w:val="00E9233A"/>
    <w:rsid w:val="00E93304"/>
    <w:rsid w:val="00E95F4E"/>
    <w:rsid w:val="00E96CFD"/>
    <w:rsid w:val="00E96D5D"/>
    <w:rsid w:val="00EA1E82"/>
    <w:rsid w:val="00EA2348"/>
    <w:rsid w:val="00EA3D0E"/>
    <w:rsid w:val="00EA42E6"/>
    <w:rsid w:val="00EA5AE1"/>
    <w:rsid w:val="00EB1BF5"/>
    <w:rsid w:val="00EB3D39"/>
    <w:rsid w:val="00EB3D6F"/>
    <w:rsid w:val="00EB52AD"/>
    <w:rsid w:val="00EB549A"/>
    <w:rsid w:val="00EB782A"/>
    <w:rsid w:val="00EC0921"/>
    <w:rsid w:val="00EC20DD"/>
    <w:rsid w:val="00EC2120"/>
    <w:rsid w:val="00EC4AD5"/>
    <w:rsid w:val="00EC5E5D"/>
    <w:rsid w:val="00EC724D"/>
    <w:rsid w:val="00EC74BF"/>
    <w:rsid w:val="00ED3908"/>
    <w:rsid w:val="00ED705B"/>
    <w:rsid w:val="00ED79D4"/>
    <w:rsid w:val="00ED7DC5"/>
    <w:rsid w:val="00EE022C"/>
    <w:rsid w:val="00EE0A79"/>
    <w:rsid w:val="00EE349A"/>
    <w:rsid w:val="00EE4E77"/>
    <w:rsid w:val="00EE5248"/>
    <w:rsid w:val="00EE6EF1"/>
    <w:rsid w:val="00EF232F"/>
    <w:rsid w:val="00EF39CA"/>
    <w:rsid w:val="00EF5FD3"/>
    <w:rsid w:val="00F013C0"/>
    <w:rsid w:val="00F01FF9"/>
    <w:rsid w:val="00F05B8E"/>
    <w:rsid w:val="00F06133"/>
    <w:rsid w:val="00F11E1E"/>
    <w:rsid w:val="00F121A6"/>
    <w:rsid w:val="00F12E23"/>
    <w:rsid w:val="00F16050"/>
    <w:rsid w:val="00F16117"/>
    <w:rsid w:val="00F17E8A"/>
    <w:rsid w:val="00F212FE"/>
    <w:rsid w:val="00F26DAF"/>
    <w:rsid w:val="00F27DD3"/>
    <w:rsid w:val="00F3191C"/>
    <w:rsid w:val="00F31BA0"/>
    <w:rsid w:val="00F31DD5"/>
    <w:rsid w:val="00F32162"/>
    <w:rsid w:val="00F331CA"/>
    <w:rsid w:val="00F34435"/>
    <w:rsid w:val="00F35A75"/>
    <w:rsid w:val="00F35C31"/>
    <w:rsid w:val="00F363DA"/>
    <w:rsid w:val="00F37917"/>
    <w:rsid w:val="00F442E0"/>
    <w:rsid w:val="00F46C47"/>
    <w:rsid w:val="00F52FA2"/>
    <w:rsid w:val="00F541EB"/>
    <w:rsid w:val="00F54727"/>
    <w:rsid w:val="00F552DE"/>
    <w:rsid w:val="00F6037A"/>
    <w:rsid w:val="00F603DB"/>
    <w:rsid w:val="00F61C17"/>
    <w:rsid w:val="00F622B8"/>
    <w:rsid w:val="00F6501E"/>
    <w:rsid w:val="00F65467"/>
    <w:rsid w:val="00F66445"/>
    <w:rsid w:val="00F6683F"/>
    <w:rsid w:val="00F66D4C"/>
    <w:rsid w:val="00F66E1A"/>
    <w:rsid w:val="00F70254"/>
    <w:rsid w:val="00F70835"/>
    <w:rsid w:val="00F70A9D"/>
    <w:rsid w:val="00F70B3E"/>
    <w:rsid w:val="00F7288B"/>
    <w:rsid w:val="00F72E4E"/>
    <w:rsid w:val="00F757E6"/>
    <w:rsid w:val="00F77500"/>
    <w:rsid w:val="00F80322"/>
    <w:rsid w:val="00F8061A"/>
    <w:rsid w:val="00F8117F"/>
    <w:rsid w:val="00F87258"/>
    <w:rsid w:val="00F90017"/>
    <w:rsid w:val="00F9178E"/>
    <w:rsid w:val="00F927A3"/>
    <w:rsid w:val="00F93D4A"/>
    <w:rsid w:val="00F94F2F"/>
    <w:rsid w:val="00F94F48"/>
    <w:rsid w:val="00F95F87"/>
    <w:rsid w:val="00FA0EB5"/>
    <w:rsid w:val="00FA1850"/>
    <w:rsid w:val="00FA1C2A"/>
    <w:rsid w:val="00FA4A32"/>
    <w:rsid w:val="00FA4F32"/>
    <w:rsid w:val="00FA608F"/>
    <w:rsid w:val="00FA6EB9"/>
    <w:rsid w:val="00FB0805"/>
    <w:rsid w:val="00FB100F"/>
    <w:rsid w:val="00FB194A"/>
    <w:rsid w:val="00FB21E9"/>
    <w:rsid w:val="00FB2499"/>
    <w:rsid w:val="00FB371B"/>
    <w:rsid w:val="00FB3B8F"/>
    <w:rsid w:val="00FB5434"/>
    <w:rsid w:val="00FB5783"/>
    <w:rsid w:val="00FC04B0"/>
    <w:rsid w:val="00FC174D"/>
    <w:rsid w:val="00FC2FC0"/>
    <w:rsid w:val="00FC40D6"/>
    <w:rsid w:val="00FC4237"/>
    <w:rsid w:val="00FC5366"/>
    <w:rsid w:val="00FD2228"/>
    <w:rsid w:val="00FD23B8"/>
    <w:rsid w:val="00FD4599"/>
    <w:rsid w:val="00FD4634"/>
    <w:rsid w:val="00FD5205"/>
    <w:rsid w:val="00FD55B3"/>
    <w:rsid w:val="00FE0444"/>
    <w:rsid w:val="00FE0AED"/>
    <w:rsid w:val="00FE0CB8"/>
    <w:rsid w:val="00FE272B"/>
    <w:rsid w:val="00FE2BE5"/>
    <w:rsid w:val="00FE3322"/>
    <w:rsid w:val="00FE3C99"/>
    <w:rsid w:val="00FE6BCE"/>
    <w:rsid w:val="00FF1855"/>
    <w:rsid w:val="00FF1A77"/>
    <w:rsid w:val="00FF409A"/>
    <w:rsid w:val="21AE916A"/>
    <w:rsid w:val="3E511A6F"/>
    <w:rsid w:val="450ECE48"/>
    <w:rsid w:val="61EAC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69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9A"/>
    <w:pPr>
      <w:spacing w:line="360" w:lineRule="auto"/>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link w:val="Heading3Char"/>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rsid w:val="00BC35B7"/>
    <w:pPr>
      <w:spacing w:after="120"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uiPriority w:val="39"/>
    <w:rsid w:val="003E017D"/>
    <w:pPr>
      <w:keepNext w:val="0"/>
      <w:spacing w:before="360" w:after="0" w:line="240" w:lineRule="auto"/>
      <w:ind w:left="0" w:firstLine="0"/>
      <w:jc w:val="left"/>
      <w:outlineLvl w:val="9"/>
    </w:pPr>
    <w:rPr>
      <w:bCs/>
      <w:sz w:val="24"/>
      <w:szCs w:val="24"/>
    </w:rPr>
  </w:style>
  <w:style w:type="paragraph" w:styleId="TOC2">
    <w:name w:val="toc 2"/>
    <w:basedOn w:val="TOC1"/>
    <w:next w:val="Normal"/>
    <w:uiPriority w:val="39"/>
    <w:rsid w:val="003E017D"/>
    <w:pPr>
      <w:spacing w:before="240"/>
    </w:pPr>
    <w:rPr>
      <w:caps w:val="0"/>
      <w:sz w:val="20"/>
      <w:szCs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3E017D"/>
    <w:rPr>
      <w:rFonts w:ascii="Times New Roman" w:hAnsi="Times New Roman"/>
      <w:color w:val="0000FF"/>
      <w:u w:val="single"/>
    </w:rPr>
  </w:style>
  <w:style w:type="character" w:customStyle="1" w:styleId="DocketnumberChar">
    <w:name w:val="Docket number Char"/>
    <w:link w:val="Docketnumber"/>
    <w:rsid w:val="007C412F"/>
    <w:rPr>
      <w:b/>
      <w:caps/>
      <w:sz w:val="28"/>
    </w:rPr>
  </w:style>
  <w:style w:type="paragraph" w:customStyle="1" w:styleId="Blockquote">
    <w:name w:val="Blockquote"/>
    <w:basedOn w:val="Normal"/>
    <w:link w:val="BlockquoteChar"/>
    <w:autoRedefine/>
    <w:qFormat/>
    <w:rsid w:val="006868EF"/>
    <w:pPr>
      <w:spacing w:line="240" w:lineRule="auto"/>
      <w:ind w:left="2520" w:right="720" w:hanging="360"/>
      <w:outlineLvl w:val="3"/>
    </w:pPr>
    <w:rPr>
      <w:szCs w:val="24"/>
    </w:rPr>
  </w:style>
  <w:style w:type="character" w:customStyle="1" w:styleId="FootnoteTextChar">
    <w:name w:val="Footnote Text Char"/>
    <w:link w:val="FootnoteText"/>
    <w:rsid w:val="00BC35B7"/>
  </w:style>
  <w:style w:type="character" w:customStyle="1" w:styleId="BlockquoteChar">
    <w:name w:val="Blockquote Char"/>
    <w:link w:val="Blockquote"/>
    <w:rsid w:val="006868EF"/>
    <w:rPr>
      <w:sz w:val="24"/>
      <w:szCs w:val="24"/>
    </w:rPr>
  </w:style>
  <w:style w:type="paragraph" w:customStyle="1" w:styleId="NOINDENT">
    <w:name w:val="NO INDENT"/>
    <w:basedOn w:val="Normal"/>
    <w:link w:val="NOINDENTChar"/>
    <w:qFormat/>
    <w:rsid w:val="007C412F"/>
    <w:pPr>
      <w:spacing w:after="120"/>
      <w:outlineLvl w:val="3"/>
    </w:pPr>
    <w:rPr>
      <w:szCs w:val="24"/>
    </w:rPr>
  </w:style>
  <w:style w:type="character" w:customStyle="1" w:styleId="NOINDENTChar">
    <w:name w:val="NO INDENT Char"/>
    <w:basedOn w:val="DefaultParagraphFont"/>
    <w:link w:val="NOINDENT"/>
    <w:rsid w:val="007C412F"/>
    <w:rPr>
      <w:sz w:val="24"/>
      <w:szCs w:val="24"/>
    </w:rPr>
  </w:style>
  <w:style w:type="paragraph" w:styleId="ListParagraph">
    <w:name w:val="List Paragraph"/>
    <w:basedOn w:val="Normal"/>
    <w:uiPriority w:val="34"/>
    <w:qFormat/>
    <w:rsid w:val="007C412F"/>
    <w:pPr>
      <w:spacing w:after="200" w:line="276" w:lineRule="auto"/>
      <w:ind w:left="720"/>
      <w:contextualSpacing/>
      <w:jc w:val="left"/>
    </w:pPr>
    <w:rPr>
      <w:rFonts w:asciiTheme="minorHAnsi" w:eastAsiaTheme="minorHAnsi" w:hAnsiTheme="minorHAnsi" w:cstheme="minorBidi"/>
      <w:sz w:val="22"/>
      <w:szCs w:val="22"/>
    </w:rPr>
  </w:style>
  <w:style w:type="paragraph" w:customStyle="1" w:styleId="Table">
    <w:name w:val="Table"/>
    <w:basedOn w:val="Normal"/>
    <w:link w:val="TableChar"/>
    <w:qFormat/>
    <w:rsid w:val="007C412F"/>
    <w:pPr>
      <w:spacing w:before="200"/>
      <w:outlineLvl w:val="3"/>
    </w:pPr>
    <w:rPr>
      <w:szCs w:val="24"/>
    </w:rPr>
  </w:style>
  <w:style w:type="character" w:customStyle="1" w:styleId="TableChar">
    <w:name w:val="Table Char"/>
    <w:basedOn w:val="DefaultParagraphFont"/>
    <w:link w:val="Table"/>
    <w:rsid w:val="007C412F"/>
    <w:rPr>
      <w:sz w:val="24"/>
      <w:szCs w:val="24"/>
    </w:rPr>
  </w:style>
  <w:style w:type="paragraph" w:styleId="CommentText">
    <w:name w:val="annotation text"/>
    <w:basedOn w:val="Normal"/>
    <w:link w:val="CommentTextChar"/>
    <w:rsid w:val="00606530"/>
    <w:rPr>
      <w:sz w:val="20"/>
    </w:rPr>
  </w:style>
  <w:style w:type="character" w:customStyle="1" w:styleId="CommentTextChar">
    <w:name w:val="Comment Text Char"/>
    <w:basedOn w:val="DefaultParagraphFont"/>
    <w:link w:val="CommentText"/>
    <w:rsid w:val="00606530"/>
  </w:style>
  <w:style w:type="paragraph" w:styleId="CommentSubject">
    <w:name w:val="annotation subject"/>
    <w:basedOn w:val="CommentText"/>
    <w:next w:val="CommentText"/>
    <w:link w:val="CommentSubjectChar"/>
    <w:uiPriority w:val="99"/>
    <w:unhideWhenUsed/>
    <w:rsid w:val="00606530"/>
    <w:rPr>
      <w:rFonts w:eastAsiaTheme="minorHAnsi" w:cstheme="minorBidi"/>
      <w:b/>
      <w:bCs/>
    </w:rPr>
  </w:style>
  <w:style w:type="character" w:customStyle="1" w:styleId="CommentSubjectChar">
    <w:name w:val="Comment Subject Char"/>
    <w:basedOn w:val="CommentTextChar"/>
    <w:link w:val="CommentSubject"/>
    <w:uiPriority w:val="99"/>
    <w:rsid w:val="00606530"/>
    <w:rPr>
      <w:rFonts w:eastAsiaTheme="minorHAnsi" w:cstheme="minorBidi"/>
      <w:b/>
      <w:bCs/>
    </w:rPr>
  </w:style>
  <w:style w:type="paragraph" w:styleId="EndnoteText">
    <w:name w:val="endnote text"/>
    <w:basedOn w:val="Normal"/>
    <w:link w:val="EndnoteTextChar"/>
    <w:rsid w:val="00BE6828"/>
    <w:pPr>
      <w:spacing w:line="240" w:lineRule="auto"/>
    </w:pPr>
    <w:rPr>
      <w:sz w:val="20"/>
    </w:rPr>
  </w:style>
  <w:style w:type="character" w:customStyle="1" w:styleId="EndnoteTextChar">
    <w:name w:val="Endnote Text Char"/>
    <w:basedOn w:val="DefaultParagraphFont"/>
    <w:link w:val="EndnoteText"/>
    <w:rsid w:val="00BE6828"/>
  </w:style>
  <w:style w:type="character" w:styleId="CommentReference">
    <w:name w:val="annotation reference"/>
    <w:basedOn w:val="DefaultParagraphFont"/>
    <w:rsid w:val="001E5D46"/>
    <w:rPr>
      <w:sz w:val="16"/>
      <w:szCs w:val="16"/>
    </w:rPr>
  </w:style>
  <w:style w:type="paragraph" w:styleId="TOCHeading">
    <w:name w:val="TOC Heading"/>
    <w:basedOn w:val="Heading1"/>
    <w:next w:val="Normal"/>
    <w:uiPriority w:val="39"/>
    <w:unhideWhenUsed/>
    <w:qFormat/>
    <w:rsid w:val="003E017D"/>
    <w:pPr>
      <w:keepLines/>
      <w:spacing w:before="240" w:after="0" w:line="259" w:lineRule="auto"/>
      <w:ind w:left="0" w:firstLine="0"/>
      <w:jc w:val="left"/>
      <w:outlineLvl w:val="9"/>
    </w:pPr>
    <w:rPr>
      <w:rFonts w:asciiTheme="majorHAnsi" w:eastAsiaTheme="majorEastAsia" w:hAnsiTheme="majorHAnsi" w:cstheme="majorBidi"/>
      <w:b w:val="0"/>
      <w:caps w:val="0"/>
      <w:color w:val="2E74B5" w:themeColor="accent1" w:themeShade="BF"/>
      <w:sz w:val="32"/>
      <w:szCs w:val="32"/>
    </w:rPr>
  </w:style>
  <w:style w:type="paragraph" w:styleId="Revision">
    <w:name w:val="Revision"/>
    <w:hidden/>
    <w:uiPriority w:val="99"/>
    <w:semiHidden/>
    <w:rsid w:val="00E162FC"/>
    <w:rPr>
      <w:sz w:val="24"/>
    </w:rPr>
  </w:style>
  <w:style w:type="character" w:customStyle="1" w:styleId="FooterChar">
    <w:name w:val="Footer Char"/>
    <w:basedOn w:val="DefaultParagraphFont"/>
    <w:link w:val="Footer"/>
    <w:uiPriority w:val="99"/>
    <w:rsid w:val="00AE7003"/>
    <w:rPr>
      <w:sz w:val="16"/>
    </w:rPr>
  </w:style>
  <w:style w:type="character" w:customStyle="1" w:styleId="HeaderChar">
    <w:name w:val="Header Char"/>
    <w:basedOn w:val="DefaultParagraphFont"/>
    <w:link w:val="Header"/>
    <w:uiPriority w:val="99"/>
    <w:rsid w:val="003A4145"/>
    <w:rPr>
      <w:sz w:val="24"/>
    </w:rPr>
  </w:style>
  <w:style w:type="character" w:customStyle="1" w:styleId="AnswerChar">
    <w:name w:val="Answer Char"/>
    <w:link w:val="Answer"/>
    <w:locked/>
    <w:rsid w:val="002E5E4B"/>
    <w:rPr>
      <w:sz w:val="24"/>
    </w:rPr>
  </w:style>
  <w:style w:type="paragraph" w:customStyle="1" w:styleId="Answer">
    <w:name w:val="Answer"/>
    <w:basedOn w:val="Normal"/>
    <w:link w:val="AnswerChar"/>
    <w:rsid w:val="002E5E4B"/>
    <w:pPr>
      <w:spacing w:line="480" w:lineRule="auto"/>
      <w:ind w:left="720" w:hanging="720"/>
    </w:pPr>
  </w:style>
  <w:style w:type="paragraph" w:customStyle="1" w:styleId="COVER">
    <w:name w:val="COVER"/>
    <w:basedOn w:val="Normal"/>
    <w:rsid w:val="00740B49"/>
    <w:pPr>
      <w:spacing w:line="240" w:lineRule="exact"/>
      <w:jc w:val="center"/>
    </w:pPr>
    <w:rPr>
      <w:b/>
    </w:rPr>
  </w:style>
  <w:style w:type="character" w:customStyle="1" w:styleId="NormaldoubleChar">
    <w:name w:val="Normal double Char"/>
    <w:link w:val="Normaldouble"/>
    <w:rsid w:val="00740B49"/>
    <w:rPr>
      <w:sz w:val="24"/>
    </w:rPr>
  </w:style>
  <w:style w:type="character" w:customStyle="1" w:styleId="Heading3Char">
    <w:name w:val="Heading 3 Char"/>
    <w:basedOn w:val="DefaultParagraphFont"/>
    <w:link w:val="Heading3"/>
    <w:rsid w:val="00AE7A3A"/>
    <w:rPr>
      <w:b/>
      <w:sz w:val="28"/>
    </w:rPr>
  </w:style>
  <w:style w:type="character" w:customStyle="1" w:styleId="Heading4Char">
    <w:name w:val="Heading 4 Char"/>
    <w:basedOn w:val="DefaultParagraphFont"/>
    <w:link w:val="Heading4"/>
    <w:rsid w:val="00AE7A3A"/>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4873">
      <w:bodyDiv w:val="1"/>
      <w:marLeft w:val="0"/>
      <w:marRight w:val="0"/>
      <w:marTop w:val="0"/>
      <w:marBottom w:val="0"/>
      <w:divBdr>
        <w:top w:val="none" w:sz="0" w:space="0" w:color="auto"/>
        <w:left w:val="none" w:sz="0" w:space="0" w:color="auto"/>
        <w:bottom w:val="none" w:sz="0" w:space="0" w:color="auto"/>
        <w:right w:val="none" w:sz="0" w:space="0" w:color="auto"/>
      </w:divBdr>
    </w:div>
    <w:div w:id="99373266">
      <w:bodyDiv w:val="1"/>
      <w:marLeft w:val="0"/>
      <w:marRight w:val="0"/>
      <w:marTop w:val="0"/>
      <w:marBottom w:val="0"/>
      <w:divBdr>
        <w:top w:val="none" w:sz="0" w:space="0" w:color="auto"/>
        <w:left w:val="none" w:sz="0" w:space="0" w:color="auto"/>
        <w:bottom w:val="none" w:sz="0" w:space="0" w:color="auto"/>
        <w:right w:val="none" w:sz="0" w:space="0" w:color="auto"/>
      </w:divBdr>
    </w:div>
    <w:div w:id="525141871">
      <w:bodyDiv w:val="1"/>
      <w:marLeft w:val="0"/>
      <w:marRight w:val="0"/>
      <w:marTop w:val="0"/>
      <w:marBottom w:val="0"/>
      <w:divBdr>
        <w:top w:val="none" w:sz="0" w:space="0" w:color="auto"/>
        <w:left w:val="none" w:sz="0" w:space="0" w:color="auto"/>
        <w:bottom w:val="none" w:sz="0" w:space="0" w:color="auto"/>
        <w:right w:val="none" w:sz="0" w:space="0" w:color="auto"/>
      </w:divBdr>
    </w:div>
    <w:div w:id="601691499">
      <w:bodyDiv w:val="1"/>
      <w:marLeft w:val="0"/>
      <w:marRight w:val="0"/>
      <w:marTop w:val="0"/>
      <w:marBottom w:val="0"/>
      <w:divBdr>
        <w:top w:val="none" w:sz="0" w:space="0" w:color="auto"/>
        <w:left w:val="none" w:sz="0" w:space="0" w:color="auto"/>
        <w:bottom w:val="none" w:sz="0" w:space="0" w:color="auto"/>
        <w:right w:val="none" w:sz="0" w:space="0" w:color="auto"/>
      </w:divBdr>
    </w:div>
    <w:div w:id="774524707">
      <w:bodyDiv w:val="1"/>
      <w:marLeft w:val="0"/>
      <w:marRight w:val="0"/>
      <w:marTop w:val="0"/>
      <w:marBottom w:val="0"/>
      <w:divBdr>
        <w:top w:val="none" w:sz="0" w:space="0" w:color="auto"/>
        <w:left w:val="none" w:sz="0" w:space="0" w:color="auto"/>
        <w:bottom w:val="none" w:sz="0" w:space="0" w:color="auto"/>
        <w:right w:val="none" w:sz="0" w:space="0" w:color="auto"/>
      </w:divBdr>
    </w:div>
    <w:div w:id="1338583123">
      <w:bodyDiv w:val="1"/>
      <w:marLeft w:val="0"/>
      <w:marRight w:val="0"/>
      <w:marTop w:val="0"/>
      <w:marBottom w:val="0"/>
      <w:divBdr>
        <w:top w:val="none" w:sz="0" w:space="0" w:color="auto"/>
        <w:left w:val="none" w:sz="0" w:space="0" w:color="auto"/>
        <w:bottom w:val="none" w:sz="0" w:space="0" w:color="auto"/>
        <w:right w:val="none" w:sz="0" w:space="0" w:color="auto"/>
      </w:divBdr>
    </w:div>
    <w:div w:id="1464470557">
      <w:bodyDiv w:val="1"/>
      <w:marLeft w:val="0"/>
      <w:marRight w:val="0"/>
      <w:marTop w:val="0"/>
      <w:marBottom w:val="0"/>
      <w:divBdr>
        <w:top w:val="none" w:sz="0" w:space="0" w:color="auto"/>
        <w:left w:val="none" w:sz="0" w:space="0" w:color="auto"/>
        <w:bottom w:val="none" w:sz="0" w:space="0" w:color="auto"/>
        <w:right w:val="none" w:sz="0" w:space="0" w:color="auto"/>
      </w:divBdr>
    </w:div>
    <w:div w:id="1681542277">
      <w:bodyDiv w:val="1"/>
      <w:marLeft w:val="0"/>
      <w:marRight w:val="0"/>
      <w:marTop w:val="0"/>
      <w:marBottom w:val="0"/>
      <w:divBdr>
        <w:top w:val="none" w:sz="0" w:space="0" w:color="auto"/>
        <w:left w:val="none" w:sz="0" w:space="0" w:color="auto"/>
        <w:bottom w:val="none" w:sz="0" w:space="0" w:color="auto"/>
        <w:right w:val="none" w:sz="0" w:space="0" w:color="auto"/>
      </w:divBdr>
    </w:div>
    <w:div w:id="1827432029">
      <w:bodyDiv w:val="1"/>
      <w:marLeft w:val="0"/>
      <w:marRight w:val="0"/>
      <w:marTop w:val="0"/>
      <w:marBottom w:val="0"/>
      <w:divBdr>
        <w:top w:val="none" w:sz="0" w:space="0" w:color="auto"/>
        <w:left w:val="none" w:sz="0" w:space="0" w:color="auto"/>
        <w:bottom w:val="none" w:sz="0" w:space="0" w:color="auto"/>
        <w:right w:val="none" w:sz="0" w:space="0" w:color="auto"/>
      </w:divBdr>
    </w:div>
    <w:div w:id="1920751854">
      <w:bodyDiv w:val="1"/>
      <w:marLeft w:val="0"/>
      <w:marRight w:val="0"/>
      <w:marTop w:val="0"/>
      <w:marBottom w:val="0"/>
      <w:divBdr>
        <w:top w:val="none" w:sz="0" w:space="0" w:color="auto"/>
        <w:left w:val="none" w:sz="0" w:space="0" w:color="auto"/>
        <w:bottom w:val="none" w:sz="0" w:space="0" w:color="auto"/>
        <w:right w:val="none" w:sz="0" w:space="0" w:color="auto"/>
      </w:divBdr>
    </w:div>
    <w:div w:id="2007052396">
      <w:bodyDiv w:val="1"/>
      <w:marLeft w:val="0"/>
      <w:marRight w:val="0"/>
      <w:marTop w:val="0"/>
      <w:marBottom w:val="0"/>
      <w:divBdr>
        <w:top w:val="none" w:sz="0" w:space="0" w:color="auto"/>
        <w:left w:val="none" w:sz="0" w:space="0" w:color="auto"/>
        <w:bottom w:val="none" w:sz="0" w:space="0" w:color="auto"/>
        <w:right w:val="none" w:sz="0" w:space="0" w:color="auto"/>
      </w:divBdr>
    </w:div>
    <w:div w:id="2035767454">
      <w:bodyDiv w:val="1"/>
      <w:marLeft w:val="0"/>
      <w:marRight w:val="0"/>
      <w:marTop w:val="0"/>
      <w:marBottom w:val="0"/>
      <w:divBdr>
        <w:top w:val="none" w:sz="0" w:space="0" w:color="auto"/>
        <w:left w:val="none" w:sz="0" w:space="0" w:color="auto"/>
        <w:bottom w:val="none" w:sz="0" w:space="0" w:color="auto"/>
        <w:right w:val="none" w:sz="0" w:space="0" w:color="auto"/>
      </w:divBdr>
    </w:div>
    <w:div w:id="212889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A0A53-9CF4-414B-9F28-9DCE562C7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3915</Words>
  <Characters>23022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2021-05-21T16:37:00Z</dcterms:created>
  <dcterms:modified xsi:type="dcterms:W3CDTF">2021-05-21T16:39:00Z</dcterms:modified>
</cp:coreProperties>
</file>